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bCs/>
          <w:kern w:val="0"/>
          <w:sz w:val="24"/>
          <w:szCs w:val="24"/>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yiFD1wAAAAgBAAAPAAAAAAAAAAEAIAAAACIAAABkcnMvZG93bnJldi54bWxQSwECFAAU&#10;AAAACACHTuJAv5b81isCAAA+BAAADgAAAAAAAAABACAAAAAmAQAAZHJzL2Uyb0RvYy54bWxQSwUG&#10;AAAAAAYABgBZAQAAwwU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r>
        <w:rPr>
          <w:rFonts w:hint="eastAsia"/>
          <w:b/>
          <w:sz w:val="28"/>
          <w:szCs w:val="30"/>
        </w:rPr>
        <w:t>【雅思阅读</w:t>
      </w:r>
      <w:r>
        <w:rPr>
          <w:rFonts w:hint="eastAsia"/>
          <w:b/>
          <w:sz w:val="28"/>
          <w:szCs w:val="30"/>
          <w:lang w:eastAsia="zh-CN"/>
        </w:rPr>
        <w:t>与</w:t>
      </w:r>
      <w:r>
        <w:rPr>
          <w:rFonts w:hint="eastAsia"/>
          <w:b/>
          <w:sz w:val="28"/>
          <w:szCs w:val="30"/>
        </w:rPr>
        <w:t>写作1】</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 xml:space="preserve">【IELTS </w:t>
      </w:r>
      <w:r>
        <w:rPr>
          <w:rFonts w:hint="eastAsia"/>
          <w:b/>
          <w:sz w:val="28"/>
          <w:szCs w:val="30"/>
          <w:lang w:val="en-US" w:eastAsia="zh-CN"/>
        </w:rPr>
        <w:t xml:space="preserve"> </w:t>
      </w:r>
      <w:r>
        <w:rPr>
          <w:rFonts w:hint="eastAsia"/>
          <w:b/>
          <w:sz w:val="28"/>
          <w:szCs w:val="30"/>
        </w:rPr>
        <w:t xml:space="preserve">Reading and writing 1】 </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default" w:ascii="Calibri" w:hAnsi="Calibri" w:cs="Calibri"/>
          <w:color w:val="000000"/>
          <w:sz w:val="20"/>
          <w:szCs w:val="20"/>
        </w:rPr>
        <w:t>2020575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s="Calibri"/>
          <w:color w:val="000000"/>
          <w:sz w:val="20"/>
          <w:szCs w:val="20"/>
          <w:lang w:val="en-US" w:eastAsia="zh-CN"/>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机制B21-1（国际）、数媒技术B22-2、数媒技术B22-3、新闻学B22-5</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r>
        <w:rPr>
          <w:color w:val="000000"/>
          <w:sz w:val="20"/>
          <w:szCs w:val="20"/>
        </w:rPr>
        <w:t>】</w:t>
      </w:r>
    </w:p>
    <w:p>
      <w:pPr>
        <w:snapToGrid w:val="0"/>
        <w:spacing w:line="288" w:lineRule="auto"/>
        <w:ind w:firstLine="394" w:firstLineChars="196"/>
        <w:rPr>
          <w:rFonts w:hint="eastAsia" w:eastAsia="宋体"/>
          <w:b w:val="0"/>
          <w:bCs w:val="0"/>
          <w:color w:val="000000"/>
          <w:szCs w:val="21"/>
          <w:lang w:val="en-US" w:eastAsia="zh-CN"/>
        </w:rPr>
      </w:pPr>
      <w:r>
        <w:rPr>
          <w:b/>
          <w:bCs/>
          <w:color w:val="000000"/>
          <w:sz w:val="20"/>
          <w:szCs w:val="20"/>
        </w:rPr>
        <w:t>开课院系：</w:t>
      </w:r>
      <w:r>
        <w:rPr>
          <w:rFonts w:hint="eastAsia"/>
          <w:b w:val="0"/>
          <w:bCs w:val="0"/>
          <w:color w:val="000000"/>
          <w:sz w:val="20"/>
          <w:szCs w:val="20"/>
          <w:lang w:val="en-US" w:eastAsia="zh-CN"/>
        </w:rPr>
        <w:t>外国语学院</w:t>
      </w:r>
    </w:p>
    <w:p>
      <w:pPr>
        <w:snapToGrid w:val="0"/>
        <w:spacing w:line="276" w:lineRule="auto"/>
        <w:ind w:firstLine="394" w:firstLineChars="196"/>
        <w:rPr>
          <w:b/>
          <w:bCs/>
          <w:color w:val="000000"/>
          <w:sz w:val="20"/>
          <w:szCs w:val="20"/>
        </w:rPr>
      </w:pPr>
      <w:r>
        <w:rPr>
          <w:b/>
          <w:bCs/>
          <w:color w:val="000000"/>
          <w:sz w:val="20"/>
          <w:szCs w:val="20"/>
        </w:rPr>
        <w:t>使用教材：</w:t>
      </w:r>
    </w:p>
    <w:p>
      <w:pPr>
        <w:snapToGrid w:val="0"/>
        <w:spacing w:line="276" w:lineRule="auto"/>
        <w:ind w:firstLine="392" w:firstLineChars="196"/>
        <w:rPr>
          <w:rFonts w:hint="default" w:ascii="Calibri" w:hAnsi="Calibri" w:cs="Calibri"/>
          <w:bCs/>
          <w:color w:val="000000"/>
          <w:sz w:val="20"/>
          <w:szCs w:val="20"/>
        </w:rPr>
      </w:pPr>
      <w:r>
        <w:rPr>
          <w:rFonts w:hint="default" w:ascii="Calibri" w:hAnsi="Calibri" w:cs="Calibri"/>
          <w:bCs/>
          <w:color w:val="000000"/>
          <w:sz w:val="20"/>
          <w:szCs w:val="20"/>
        </w:rPr>
        <w:t>剑桥雅思真</w:t>
      </w:r>
      <w:r>
        <w:rPr>
          <w:rFonts w:hint="eastAsia" w:ascii="Calibri" w:hAnsi="Calibri" w:cs="Calibri"/>
          <w:bCs/>
          <w:color w:val="000000"/>
          <w:sz w:val="20"/>
          <w:szCs w:val="20"/>
        </w:rPr>
        <w:t>题集4-</w:t>
      </w:r>
      <w:r>
        <w:rPr>
          <w:rFonts w:hint="eastAsia" w:cs="Calibri"/>
          <w:bCs/>
          <w:color w:val="000000"/>
          <w:sz w:val="20"/>
          <w:szCs w:val="20"/>
          <w:lang w:val="en-US" w:eastAsia="zh-CN"/>
        </w:rPr>
        <w:t>6</w:t>
      </w:r>
      <w:r>
        <w:rPr>
          <w:rFonts w:hint="eastAsia" w:ascii="Calibri" w:hAnsi="Calibri" w:cs="Calibri"/>
          <w:bCs/>
          <w:color w:val="000000"/>
          <w:sz w:val="20"/>
          <w:szCs w:val="20"/>
        </w:rPr>
        <w:t xml:space="preserve"> IELTS Academic with Answers（作者：</w:t>
      </w:r>
      <w:r>
        <w:rPr>
          <w:rFonts w:hint="default" w:ascii="Calibri" w:hAnsi="Calibri" w:cs="Calibri"/>
          <w:bCs/>
          <w:color w:val="000000"/>
          <w:sz w:val="20"/>
          <w:szCs w:val="20"/>
        </w:rPr>
        <w:t>剑桥雅思考试委员会</w:t>
      </w:r>
      <w:r>
        <w:rPr>
          <w:rFonts w:hint="eastAsia" w:ascii="Calibri" w:hAnsi="Calibri" w:cs="Calibri"/>
          <w:bCs/>
          <w:color w:val="000000"/>
          <w:sz w:val="20"/>
          <w:szCs w:val="20"/>
        </w:rPr>
        <w:t xml:space="preserve"> / </w:t>
      </w:r>
      <w:r>
        <w:rPr>
          <w:rFonts w:hint="default" w:ascii="Calibri" w:hAnsi="Calibri" w:cs="Calibri"/>
          <w:bCs/>
          <w:color w:val="000000"/>
          <w:sz w:val="20"/>
          <w:szCs w:val="20"/>
        </w:rPr>
        <w:t>剑桥大学出版社</w:t>
      </w:r>
      <w:r>
        <w:rPr>
          <w:rFonts w:hint="eastAsia" w:ascii="Calibri" w:hAnsi="Calibri" w:cs="Calibri"/>
          <w:bCs/>
          <w:color w:val="000000"/>
          <w:sz w:val="20"/>
          <w:szCs w:val="20"/>
        </w:rPr>
        <w:t>）</w:t>
      </w:r>
    </w:p>
    <w:p>
      <w:pPr>
        <w:snapToGrid w:val="0"/>
        <w:spacing w:line="276" w:lineRule="auto"/>
        <w:ind w:firstLine="394" w:firstLineChars="196"/>
        <w:rPr>
          <w:rFonts w:hint="eastAsia" w:ascii="Calibri" w:hAnsi="Calibri" w:cs="Calibri"/>
          <w:b/>
          <w:bCs w:val="0"/>
          <w:color w:val="000000"/>
          <w:sz w:val="20"/>
          <w:szCs w:val="20"/>
        </w:rPr>
      </w:pPr>
      <w:r>
        <w:rPr>
          <w:rFonts w:hint="default" w:ascii="Calibri" w:hAnsi="Calibri" w:cs="Calibri"/>
          <w:b/>
          <w:bCs w:val="0"/>
          <w:color w:val="000000"/>
          <w:sz w:val="20"/>
          <w:szCs w:val="20"/>
        </w:rPr>
        <w:t>参考</w:t>
      </w:r>
      <w:r>
        <w:rPr>
          <w:rFonts w:hint="eastAsia" w:ascii="Calibri" w:hAnsi="Calibri" w:cs="Calibri"/>
          <w:b/>
          <w:bCs w:val="0"/>
          <w:color w:val="000000"/>
          <w:sz w:val="20"/>
          <w:szCs w:val="20"/>
        </w:rPr>
        <w:t>书目:</w:t>
      </w:r>
    </w:p>
    <w:p>
      <w:pPr>
        <w:snapToGrid w:val="0"/>
        <w:spacing w:line="276" w:lineRule="auto"/>
        <w:ind w:firstLine="392" w:firstLineChars="196"/>
        <w:rPr>
          <w:rFonts w:hint="eastAsia" w:ascii="Calibri" w:hAnsi="Calibri" w:cs="Calibri"/>
          <w:bCs/>
          <w:color w:val="000000"/>
          <w:sz w:val="20"/>
          <w:szCs w:val="20"/>
        </w:rPr>
      </w:pPr>
      <w:r>
        <w:rPr>
          <w:rFonts w:hint="eastAsia" w:ascii="Calibri" w:hAnsi="Calibri" w:cs="Calibri"/>
          <w:bCs/>
          <w:color w:val="000000"/>
          <w:sz w:val="20"/>
          <w:szCs w:val="20"/>
        </w:rPr>
        <w:t>雅思考试英国文化协会官方指南IELTS British Council Official Guide（</w:t>
      </w:r>
      <w:r>
        <w:rPr>
          <w:rFonts w:hint="default" w:ascii="Calibri" w:hAnsi="Calibri" w:cs="Calibri"/>
          <w:bCs/>
          <w:color w:val="000000"/>
          <w:sz w:val="20"/>
          <w:szCs w:val="20"/>
        </w:rPr>
        <w:t>作者：</w:t>
      </w:r>
      <w:r>
        <w:rPr>
          <w:rFonts w:hint="eastAsia" w:ascii="Calibri" w:hAnsi="Calibri" w:cs="Calibri"/>
          <w:bCs/>
          <w:color w:val="000000"/>
          <w:sz w:val="20"/>
          <w:szCs w:val="20"/>
        </w:rPr>
        <w:t xml:space="preserve">英国文化协会 </w:t>
      </w:r>
      <w:r>
        <w:rPr>
          <w:rFonts w:hint="default" w:ascii="Calibri" w:hAnsi="Calibri" w:cs="Calibri"/>
          <w:bCs/>
          <w:color w:val="000000"/>
          <w:sz w:val="20"/>
          <w:szCs w:val="20"/>
        </w:rPr>
        <w:t>/</w:t>
      </w:r>
      <w:r>
        <w:rPr>
          <w:rFonts w:hint="eastAsia" w:ascii="Calibri" w:hAnsi="Calibri" w:cs="Calibri"/>
          <w:bCs/>
          <w:color w:val="000000"/>
          <w:sz w:val="20"/>
          <w:szCs w:val="20"/>
        </w:rPr>
        <w:t xml:space="preserve"> 北京语言大学</w:t>
      </w:r>
      <w:r>
        <w:rPr>
          <w:rFonts w:hint="default" w:ascii="Calibri" w:hAnsi="Calibri" w:cs="Calibri"/>
          <w:bCs/>
          <w:color w:val="000000"/>
          <w:sz w:val="20"/>
          <w:szCs w:val="20"/>
        </w:rPr>
        <w:t>出版社</w:t>
      </w:r>
      <w:r>
        <w:rPr>
          <w:rFonts w:hint="eastAsia" w:ascii="Calibri" w:hAnsi="Calibri" w:cs="Calibri"/>
          <w:bCs/>
          <w:color w:val="000000"/>
          <w:sz w:val="20"/>
          <w:szCs w:val="20"/>
        </w:rPr>
        <w:t xml:space="preserve">） </w:t>
      </w:r>
    </w:p>
    <w:p>
      <w:pPr>
        <w:snapToGrid w:val="0"/>
        <w:spacing w:line="288" w:lineRule="auto"/>
        <w:ind w:firstLine="394" w:firstLineChars="196"/>
        <w:rPr>
          <w:rFonts w:hint="eastAsia" w:eastAsia="宋体"/>
          <w:color w:val="000000"/>
          <w:sz w:val="20"/>
          <w:szCs w:val="20"/>
          <w:lang w:val="en-US" w:eastAsia="zh-CN"/>
        </w:rPr>
      </w:pPr>
      <w:r>
        <w:rPr>
          <w:rFonts w:hint="eastAsia"/>
          <w:b/>
          <w:bCs/>
          <w:color w:val="000000"/>
          <w:sz w:val="20"/>
          <w:szCs w:val="20"/>
        </w:rPr>
        <w:t>课程网站网址：</w:t>
      </w:r>
      <w:r>
        <w:rPr>
          <w:rFonts w:hint="eastAsia"/>
          <w:b w:val="0"/>
          <w:bCs w:val="0"/>
          <w:color w:val="000000"/>
          <w:sz w:val="20"/>
          <w:szCs w:val="20"/>
          <w:lang w:val="en-US" w:eastAsia="zh-CN"/>
        </w:rPr>
        <w:t>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 xml:space="preserve"> </w:t>
      </w:r>
    </w:p>
    <w:p>
      <w:pPr>
        <w:adjustRightInd w:val="0"/>
        <w:snapToGrid w:val="0"/>
        <w:spacing w:before="156" w:beforeLines="50" w:after="156" w:afterLines="50" w:line="288" w:lineRule="auto"/>
        <w:ind w:firstLine="348" w:firstLineChars="145"/>
        <w:rPr>
          <w:color w:val="000000"/>
          <w:sz w:val="20"/>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before="156" w:beforeLines="50" w:after="156" w:afterLines="50" w:line="288" w:lineRule="auto"/>
        <w:ind w:firstLine="304" w:firstLineChars="145"/>
        <w:rPr>
          <w:rFonts w:ascii="Times New Roman" w:hAnsi="Times New Roman"/>
          <w:color w:val="000000"/>
          <w:sz w:val="21"/>
          <w:szCs w:val="21"/>
        </w:rPr>
      </w:pPr>
      <w:r>
        <w:rPr>
          <w:rFonts w:ascii="Times New Roman" w:hAnsi="Times New Roman"/>
          <w:color w:val="000000"/>
          <w:sz w:val="21"/>
          <w:szCs w:val="21"/>
        </w:rPr>
        <w:t xml:space="preserve">This course is a language skill training course for majors of international studies. It is synchronized with College English, complementing each other to perform its duties. With IELTS reading and writing as the goal, the course enables students to understand the basic exam format and test-taking strategies of IELTS, and grasp the features of IELTS reading in terms of vocabulary, grammar and discourse. Students are expected to acquire the reading skills to interpret title, browse questions, find keywords, grasp the main idea of each paragraph, analyze long sentences and locate specific information. In writing, students should develop the consciousness of style, cohesion and coherence, and cultivate an adequate understanding of writing genres such as graph description and argumentative essays. Students should also be aware of different sub-topics to adopt appropriate strategies, structures and language to accomplish the writing task.  While preparing students for the test, this course is devoted to improving students’ overall English competence and abilities with a combined approach of learning and practice, so that students can achieve steady and considerable progress in vocabulary, grammar and comprehensive capability. </w:t>
      </w:r>
    </w:p>
    <w:p>
      <w:pPr>
        <w:snapToGrid w:val="0"/>
        <w:spacing w:line="288" w:lineRule="auto"/>
        <w:ind w:firstLine="400" w:firstLineChars="200"/>
        <w:rPr>
          <w:rFonts w:ascii="宋体" w:hAnsi="宋体" w:cs="Arial"/>
          <w:color w:val="000000"/>
          <w:szCs w:val="21"/>
        </w:rPr>
      </w:pPr>
      <w:r>
        <w:rPr>
          <w:rFonts w:ascii="宋体" w:hAnsi="宋体" w:cs="Arial"/>
          <w:color w:val="000000"/>
          <w:sz w:val="20"/>
          <w:szCs w:val="20"/>
        </w:rPr>
        <w:t>本课程为面向国际专业学生的语言技能培训课程，与《大学英语》同步进行、相互配合、各司其职。以雅思考试为训练中心，以雅思阅读和写作为训练对象，目的在于使学生在一定的时间内了解雅思考试的性质、考察方式、题型组成等基本信息。掌握雅思阅读在词汇、语法、语篇方面的特点，灵活运用阅读过程中的解读标题、浏览问题、通读全文、抓关键词、分析问题等解题技巧，习得把握段落大意、寻找细节、分析长句、定位信息等阅读能力。在写作中建立起文体、衔接、连贯等意识，培养对图表类作文、议论文等写作类型的细致了解，能够区分不同的下位题型并采用相应的写作策略、结构与语言。在进行备考知识讲解的同时，本课程致力于学用结合，以雅思考试为出发点进行基础英语能力的训练和提高，以及雅思真题的训练、讲解和订正，使学生在词汇量、语法知识、综合能力等方面有稳定而长足的进步。</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20" w:firstLineChars="200"/>
        <w:rPr>
          <w:rFonts w:ascii="Times New Roman" w:hAnsi="Times New Roman"/>
          <w:color w:val="000000"/>
          <w:sz w:val="21"/>
          <w:szCs w:val="21"/>
        </w:rPr>
      </w:pPr>
      <w:r>
        <w:rPr>
          <w:rFonts w:ascii="Times New Roman" w:hAnsi="Times New Roman"/>
          <w:color w:val="000000"/>
          <w:sz w:val="21"/>
          <w:szCs w:val="21"/>
        </w:rPr>
        <w:t xml:space="preserve">The course is suitable for those </w:t>
      </w:r>
      <w:r>
        <w:rPr>
          <w:rFonts w:hint="eastAsia" w:ascii="Times New Roman" w:hAnsi="Times New Roman"/>
          <w:color w:val="000000"/>
          <w:sz w:val="21"/>
          <w:szCs w:val="21"/>
        </w:rPr>
        <w:t>freshmen</w:t>
      </w:r>
      <w:r>
        <w:rPr>
          <w:rFonts w:ascii="Times New Roman" w:hAnsi="Times New Roman"/>
          <w:color w:val="000000"/>
          <w:sz w:val="21"/>
          <w:szCs w:val="21"/>
        </w:rPr>
        <w:t xml:space="preserve"> who need to go abroad for further study with a certain vocabulary foundation in English, but without IELTS test-taking training.</w:t>
      </w:r>
    </w:p>
    <w:p>
      <w:pPr>
        <w:snapToGrid w:val="0"/>
        <w:spacing w:line="288" w:lineRule="auto"/>
        <w:ind w:firstLine="400" w:firstLineChars="200"/>
        <w:rPr>
          <w:rFonts w:hint="eastAsia" w:eastAsia="宋体"/>
          <w:color w:val="000000"/>
          <w:sz w:val="20"/>
          <w:szCs w:val="20"/>
          <w:lang w:eastAsia="zh-CN"/>
        </w:rPr>
      </w:pPr>
      <w:r>
        <w:rPr>
          <w:rFonts w:ascii="宋体" w:hAnsi="宋体" w:cs="Arial"/>
          <w:color w:val="000000"/>
          <w:sz w:val="20"/>
          <w:szCs w:val="20"/>
        </w:rPr>
        <w:t>本课程面向有出国留学需求的大</w:t>
      </w:r>
      <w:r>
        <w:rPr>
          <w:rFonts w:hint="eastAsia" w:ascii="宋体" w:hAnsi="宋体" w:cs="Arial"/>
          <w:color w:val="000000"/>
          <w:sz w:val="20"/>
          <w:szCs w:val="20"/>
        </w:rPr>
        <w:t>一</w:t>
      </w:r>
      <w:r>
        <w:rPr>
          <w:rFonts w:ascii="宋体" w:hAnsi="宋体" w:cs="Arial"/>
          <w:color w:val="000000"/>
          <w:sz w:val="20"/>
          <w:szCs w:val="20"/>
        </w:rPr>
        <w:t>学生，学生具有一定的词汇基础但是需要雅思技能的培训</w:t>
      </w:r>
      <w:r>
        <w:rPr>
          <w:rFonts w:hint="eastAsia" w:ascii="宋体" w:hAnsi="宋体" w:cs="Arial"/>
          <w:color w:val="000000"/>
          <w:sz w:val="20"/>
          <w:szCs w:val="20"/>
          <w:lang w:eastAsia="zh-CN"/>
        </w:rPr>
        <w:t>。</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1225" w:tblpY="152"/>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55"/>
        <w:gridCol w:w="3720"/>
        <w:gridCol w:w="250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napToGrid w:val="0"/>
              <w:spacing w:line="288" w:lineRule="auto"/>
              <w:jc w:val="center"/>
              <w:rPr>
                <w:rFonts w:hint="default" w:ascii="Times New Roman" w:hAnsi="Times New Roman" w:eastAsia="宋体" w:cs="Times New Roman"/>
                <w:b/>
                <w:bCs w:val="0"/>
                <w:color w:val="000000"/>
                <w:sz w:val="20"/>
                <w:szCs w:val="20"/>
                <w:highlight w:val="none"/>
              </w:rPr>
            </w:pPr>
            <w:r>
              <w:rPr>
                <w:rFonts w:hint="eastAsia"/>
                <w:b/>
                <w:bCs w:val="0"/>
                <w:color w:val="000000"/>
                <w:sz w:val="20"/>
                <w:szCs w:val="20"/>
                <w:highlight w:val="none"/>
              </w:rPr>
              <w:t>序号</w:t>
            </w:r>
          </w:p>
        </w:tc>
        <w:tc>
          <w:tcPr>
            <w:tcW w:w="1155" w:type="dxa"/>
            <w:vAlign w:val="top"/>
          </w:tcPr>
          <w:p>
            <w:pPr>
              <w:snapToGrid w:val="0"/>
              <w:spacing w:line="288" w:lineRule="auto"/>
              <w:jc w:val="center"/>
              <w:rPr>
                <w:b/>
                <w:bCs w:val="0"/>
                <w:color w:val="000000"/>
                <w:sz w:val="20"/>
                <w:szCs w:val="20"/>
                <w:highlight w:val="none"/>
              </w:rPr>
            </w:pPr>
            <w:r>
              <w:rPr>
                <w:rFonts w:hint="eastAsia"/>
                <w:b/>
                <w:bCs w:val="0"/>
                <w:color w:val="000000"/>
                <w:sz w:val="20"/>
                <w:szCs w:val="20"/>
                <w:highlight w:val="none"/>
              </w:rPr>
              <w:t>课程预期</w:t>
            </w:r>
          </w:p>
          <w:p>
            <w:pPr>
              <w:snapToGrid w:val="0"/>
              <w:spacing w:line="288" w:lineRule="auto"/>
              <w:jc w:val="center"/>
              <w:rPr>
                <w:rFonts w:hint="default" w:ascii="Times New Roman" w:hAnsi="Times New Roman" w:eastAsia="宋体" w:cs="Times New Roman"/>
                <w:b/>
                <w:bCs w:val="0"/>
                <w:color w:val="000000"/>
                <w:sz w:val="20"/>
                <w:szCs w:val="20"/>
                <w:highlight w:val="none"/>
              </w:rPr>
            </w:pPr>
            <w:r>
              <w:rPr>
                <w:rFonts w:hint="eastAsia"/>
                <w:b/>
                <w:bCs w:val="0"/>
                <w:color w:val="000000"/>
                <w:sz w:val="20"/>
                <w:szCs w:val="20"/>
                <w:highlight w:val="none"/>
              </w:rPr>
              <w:t>学习成果</w:t>
            </w:r>
          </w:p>
        </w:tc>
        <w:tc>
          <w:tcPr>
            <w:tcW w:w="3720" w:type="dxa"/>
            <w:vAlign w:val="center"/>
          </w:tcPr>
          <w:p>
            <w:pPr>
              <w:snapToGrid w:val="0"/>
              <w:spacing w:line="288" w:lineRule="auto"/>
              <w:jc w:val="center"/>
              <w:rPr>
                <w:b/>
                <w:bCs w:val="0"/>
                <w:color w:val="000000"/>
                <w:sz w:val="20"/>
                <w:szCs w:val="20"/>
                <w:highlight w:val="none"/>
              </w:rPr>
            </w:pPr>
            <w:r>
              <w:rPr>
                <w:rFonts w:hint="eastAsia"/>
                <w:b/>
                <w:bCs w:val="0"/>
                <w:color w:val="000000"/>
                <w:sz w:val="20"/>
                <w:szCs w:val="20"/>
                <w:highlight w:val="none"/>
              </w:rPr>
              <w:t>课程目标</w:t>
            </w:r>
          </w:p>
          <w:p>
            <w:pPr>
              <w:snapToGrid w:val="0"/>
              <w:spacing w:line="288" w:lineRule="auto"/>
              <w:jc w:val="center"/>
              <w:rPr>
                <w:rFonts w:hint="default" w:ascii="Times New Roman" w:hAnsi="Times New Roman" w:eastAsia="宋体" w:cs="Times New Roman"/>
                <w:b/>
                <w:bCs w:val="0"/>
                <w:kern w:val="0"/>
                <w:sz w:val="20"/>
                <w:szCs w:val="20"/>
                <w:highlight w:val="none"/>
              </w:rPr>
            </w:pPr>
            <w:r>
              <w:rPr>
                <w:rFonts w:hint="eastAsia"/>
                <w:b/>
                <w:bCs w:val="0"/>
                <w:color w:val="000000"/>
                <w:sz w:val="20"/>
                <w:szCs w:val="20"/>
                <w:highlight w:val="none"/>
              </w:rPr>
              <w:t>（细化的预期学习成果）</w:t>
            </w:r>
          </w:p>
        </w:tc>
        <w:tc>
          <w:tcPr>
            <w:tcW w:w="2509" w:type="dxa"/>
            <w:vAlign w:val="center"/>
          </w:tcPr>
          <w:p>
            <w:pPr>
              <w:snapToGrid w:val="0"/>
              <w:spacing w:line="288" w:lineRule="auto"/>
              <w:jc w:val="center"/>
              <w:rPr>
                <w:rFonts w:hint="default" w:ascii="Times New Roman" w:hAnsi="Times New Roman" w:eastAsia="宋体" w:cs="Times New Roman"/>
                <w:b/>
                <w:bCs w:val="0"/>
                <w:kern w:val="0"/>
                <w:sz w:val="20"/>
                <w:szCs w:val="20"/>
                <w:highlight w:val="none"/>
              </w:rPr>
            </w:pPr>
            <w:r>
              <w:rPr>
                <w:rFonts w:hint="eastAsia"/>
                <w:b/>
                <w:bCs w:val="0"/>
                <w:color w:val="000000"/>
                <w:sz w:val="20"/>
                <w:szCs w:val="20"/>
                <w:highlight w:val="none"/>
              </w:rPr>
              <w:t>教与学方式</w:t>
            </w:r>
          </w:p>
        </w:tc>
        <w:tc>
          <w:tcPr>
            <w:tcW w:w="1541" w:type="dxa"/>
            <w:vAlign w:val="center"/>
          </w:tcPr>
          <w:p>
            <w:pPr>
              <w:snapToGrid w:val="0"/>
              <w:spacing w:line="288" w:lineRule="auto"/>
              <w:jc w:val="center"/>
              <w:rPr>
                <w:rFonts w:hint="default" w:ascii="Times New Roman" w:hAnsi="Times New Roman" w:eastAsia="宋体" w:cs="Times New Roman"/>
                <w:b/>
                <w:bCs w:val="0"/>
                <w:kern w:val="0"/>
                <w:sz w:val="20"/>
                <w:szCs w:val="20"/>
                <w:highlight w:val="none"/>
              </w:rPr>
            </w:pPr>
            <w:r>
              <w:rPr>
                <w:rFonts w:hint="eastAsia"/>
                <w:b/>
                <w:bCs w:val="0"/>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1</w:t>
            </w:r>
          </w:p>
        </w:tc>
        <w:tc>
          <w:tcPr>
            <w:tcW w:w="1155" w:type="dxa"/>
            <w:vAlign w:val="center"/>
          </w:tcPr>
          <w:p>
            <w:pP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LO1</w:t>
            </w:r>
          </w:p>
        </w:tc>
        <w:tc>
          <w:tcPr>
            <w:tcW w:w="3720"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1.1词汇量拓展，语法知识完善和巩固</w:t>
            </w:r>
          </w:p>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Expanding vocabulary, perfecting and consolidating grammar knowledge</w:t>
            </w:r>
          </w:p>
        </w:tc>
        <w:tc>
          <w:tcPr>
            <w:tcW w:w="2509" w:type="dxa"/>
            <w:vAlign w:val="center"/>
          </w:tcPr>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重点词汇讲解，量化式课后任务分配，难点语法的解释和替换训练，配合阅读与写作的使用练习</w:t>
            </w:r>
          </w:p>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Key Vocabulary Explanation, Quantitative After-class Task Assignment, Difficult Grammar Explanation and Replacement Training, Cooperating with Reading and Writing Practice</w:t>
            </w:r>
          </w:p>
        </w:tc>
        <w:tc>
          <w:tcPr>
            <w:tcW w:w="1541" w:type="dxa"/>
            <w:vAlign w:val="center"/>
          </w:tcPr>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课堂听写测验，语法专项练习</w:t>
            </w:r>
          </w:p>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Classroom dictation test, grammar exercises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2</w:t>
            </w:r>
          </w:p>
        </w:tc>
        <w:tc>
          <w:tcPr>
            <w:tcW w:w="1155" w:type="dxa"/>
            <w:vMerge w:val="restart"/>
            <w:vAlign w:val="center"/>
          </w:tcPr>
          <w:p>
            <w:pP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LO2</w:t>
            </w:r>
          </w:p>
        </w:tc>
        <w:tc>
          <w:tcPr>
            <w:tcW w:w="3720" w:type="dxa"/>
            <w:vAlign w:val="center"/>
          </w:tcPr>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2.1了解雅思阅读基本信息</w:t>
            </w:r>
          </w:p>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Understanding the basic information of IELTS reading</w:t>
            </w:r>
          </w:p>
        </w:tc>
        <w:tc>
          <w:tcPr>
            <w:tcW w:w="2509" w:type="dxa"/>
            <w:vMerge w:val="restart"/>
            <w:vAlign w:val="center"/>
          </w:tcPr>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课堂讲解，随堂训练与运用，真题解释和订正</w:t>
            </w:r>
          </w:p>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Classroom Explanation, in-class Training and Application, Real Question Interpretation and Revision</w:t>
            </w:r>
          </w:p>
        </w:tc>
        <w:tc>
          <w:tcPr>
            <w:tcW w:w="1541" w:type="dxa"/>
            <w:vMerge w:val="restart"/>
            <w:vAlign w:val="center"/>
          </w:tcPr>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真题与模拟题阅读正确率</w:t>
            </w:r>
          </w:p>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Correct Reading Rate of True and Simulated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rPr>
                <w:rFonts w:hint="default" w:ascii="Times New Roman" w:hAnsi="Times New Roman" w:eastAsia="宋体" w:cs="Times New Roman"/>
                <w:color w:val="000000"/>
                <w:kern w:val="0"/>
                <w:sz w:val="20"/>
                <w:szCs w:val="20"/>
              </w:rPr>
            </w:pPr>
          </w:p>
        </w:tc>
        <w:tc>
          <w:tcPr>
            <w:tcW w:w="1155" w:type="dxa"/>
            <w:vMerge w:val="continue"/>
            <w:vAlign w:val="center"/>
          </w:tcPr>
          <w:p>
            <w:pPr>
              <w:jc w:val="center"/>
              <w:rPr>
                <w:rFonts w:hint="default" w:ascii="Times New Roman" w:hAnsi="Times New Roman" w:eastAsia="宋体" w:cs="Times New Roman"/>
                <w:color w:val="000000"/>
                <w:kern w:val="0"/>
                <w:sz w:val="20"/>
                <w:szCs w:val="20"/>
              </w:rPr>
            </w:pPr>
          </w:p>
        </w:tc>
        <w:tc>
          <w:tcPr>
            <w:tcW w:w="3720" w:type="dxa"/>
            <w:vAlign w:val="center"/>
          </w:tcPr>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2.2掌握雅思阅读解题步骤与技巧</w:t>
            </w:r>
          </w:p>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Grasp the steps and skills of IELTS reading problem solving</w:t>
            </w:r>
          </w:p>
        </w:tc>
        <w:tc>
          <w:tcPr>
            <w:tcW w:w="2509" w:type="dxa"/>
            <w:vMerge w:val="continue"/>
            <w:vAlign w:val="center"/>
          </w:tcPr>
          <w:p>
            <w:pPr>
              <w:snapToGrid w:val="0"/>
              <w:spacing w:line="288" w:lineRule="auto"/>
              <w:jc w:val="center"/>
              <w:rPr>
                <w:rFonts w:hint="default" w:ascii="Times New Roman" w:hAnsi="Times New Roman" w:eastAsia="宋体" w:cs="Times New Roman"/>
                <w:color w:val="000000"/>
                <w:sz w:val="20"/>
                <w:szCs w:val="20"/>
              </w:rPr>
            </w:pPr>
          </w:p>
        </w:tc>
        <w:tc>
          <w:tcPr>
            <w:tcW w:w="1541" w:type="dxa"/>
            <w:vMerge w:val="continue"/>
            <w:vAlign w:val="center"/>
          </w:tcPr>
          <w:p>
            <w:pPr>
              <w:snapToGrid w:val="0"/>
              <w:spacing w:line="288" w:lineRule="auto"/>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rPr>
                <w:rFonts w:hint="default" w:ascii="Times New Roman" w:hAnsi="Times New Roman" w:eastAsia="宋体" w:cs="Times New Roman"/>
                <w:color w:val="000000"/>
                <w:kern w:val="0"/>
                <w:sz w:val="20"/>
                <w:szCs w:val="20"/>
              </w:rPr>
            </w:pPr>
          </w:p>
        </w:tc>
        <w:tc>
          <w:tcPr>
            <w:tcW w:w="1155" w:type="dxa"/>
            <w:vMerge w:val="continue"/>
            <w:vAlign w:val="center"/>
          </w:tcPr>
          <w:p>
            <w:pPr>
              <w:jc w:val="center"/>
              <w:rPr>
                <w:rFonts w:hint="default" w:ascii="Times New Roman" w:hAnsi="Times New Roman" w:eastAsia="宋体" w:cs="Times New Roman"/>
                <w:color w:val="000000"/>
                <w:kern w:val="0"/>
                <w:sz w:val="20"/>
                <w:szCs w:val="20"/>
              </w:rPr>
            </w:pPr>
          </w:p>
        </w:tc>
        <w:tc>
          <w:tcPr>
            <w:tcW w:w="3720" w:type="dxa"/>
            <w:vAlign w:val="center"/>
          </w:tcPr>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2.3了解雅思阅读基本信息</w:t>
            </w:r>
          </w:p>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Understanding the basic information of IELTS reading</w:t>
            </w:r>
          </w:p>
        </w:tc>
        <w:tc>
          <w:tcPr>
            <w:tcW w:w="2509" w:type="dxa"/>
            <w:vAlign w:val="center"/>
          </w:tcPr>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课堂讲解，随堂训练与运用，真题解释和订正</w:t>
            </w:r>
          </w:p>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Classroom Explanation, in-class Training and Application, Real Question Interpretation and Revision</w:t>
            </w:r>
          </w:p>
        </w:tc>
        <w:tc>
          <w:tcPr>
            <w:tcW w:w="1541" w:type="dxa"/>
            <w:vAlign w:val="center"/>
          </w:tcPr>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真题与模拟题阅读正确率</w:t>
            </w:r>
          </w:p>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Correct Reading Rate of True and Simulated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3</w:t>
            </w:r>
          </w:p>
        </w:tc>
        <w:tc>
          <w:tcPr>
            <w:tcW w:w="1155" w:type="dxa"/>
            <w:vMerge w:val="restart"/>
            <w:vAlign w:val="center"/>
          </w:tcPr>
          <w:p>
            <w:pPr>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LO8</w:t>
            </w:r>
          </w:p>
        </w:tc>
        <w:tc>
          <w:tcPr>
            <w:tcW w:w="3720" w:type="dxa"/>
            <w:vAlign w:val="center"/>
          </w:tcPr>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3.1了解雅思写作基本信息</w:t>
            </w:r>
          </w:p>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Understanding the Basic Information of IELTS Writing.</w:t>
            </w:r>
          </w:p>
        </w:tc>
        <w:tc>
          <w:tcPr>
            <w:tcW w:w="2509" w:type="dxa"/>
            <w:vMerge w:val="restart"/>
            <w:vAlign w:val="center"/>
          </w:tcPr>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课堂讲解，随堂训练与运用，真题解释和订正，范文阅读与讲解，错误修改</w:t>
            </w:r>
          </w:p>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Classroom explanations, in-class training and application, explanation and correction of real questions, reading and explanation of model articles, error correction</w:t>
            </w:r>
          </w:p>
        </w:tc>
        <w:tc>
          <w:tcPr>
            <w:tcW w:w="1541" w:type="dxa"/>
            <w:vMerge w:val="restart"/>
            <w:vAlign w:val="center"/>
          </w:tcPr>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真题与模拟题作文质量</w:t>
            </w:r>
          </w:p>
          <w:p>
            <w:pPr>
              <w:snapToGrid w:val="0"/>
              <w:spacing w:line="288" w:lineRule="auto"/>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Composition Quality of True and Simulated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rPr>
                <w:rFonts w:hint="default" w:ascii="Times New Roman" w:hAnsi="Times New Roman" w:eastAsia="宋体" w:cs="Times New Roman"/>
                <w:color w:val="000000"/>
                <w:kern w:val="0"/>
                <w:sz w:val="20"/>
                <w:szCs w:val="20"/>
              </w:rPr>
            </w:pPr>
          </w:p>
        </w:tc>
        <w:tc>
          <w:tcPr>
            <w:tcW w:w="1155" w:type="dxa"/>
            <w:vMerge w:val="continue"/>
            <w:vAlign w:val="center"/>
          </w:tcPr>
          <w:p>
            <w:pPr>
              <w:jc w:val="center"/>
              <w:rPr>
                <w:rFonts w:hint="default" w:ascii="Times New Roman" w:hAnsi="Times New Roman" w:eastAsia="宋体" w:cs="Times New Roman"/>
                <w:color w:val="000000"/>
                <w:kern w:val="0"/>
                <w:sz w:val="20"/>
                <w:szCs w:val="20"/>
              </w:rPr>
            </w:pPr>
          </w:p>
        </w:tc>
        <w:tc>
          <w:tcPr>
            <w:tcW w:w="3720" w:type="dxa"/>
            <w:vAlign w:val="center"/>
          </w:tcPr>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3.2掌握雅思写作主要题型与答题策略</w:t>
            </w:r>
          </w:p>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Mastering the Main Types of IELTS Writing Questions and Answer Strategies.</w:t>
            </w:r>
          </w:p>
        </w:tc>
        <w:tc>
          <w:tcPr>
            <w:tcW w:w="2509" w:type="dxa"/>
            <w:vMerge w:val="continue"/>
            <w:vAlign w:val="center"/>
          </w:tcPr>
          <w:p>
            <w:pPr>
              <w:snapToGrid w:val="0"/>
              <w:spacing w:line="288" w:lineRule="auto"/>
              <w:jc w:val="center"/>
              <w:rPr>
                <w:rFonts w:hint="default" w:ascii="Times New Roman" w:hAnsi="Times New Roman" w:eastAsia="宋体" w:cs="Times New Roman"/>
                <w:color w:val="000000"/>
                <w:kern w:val="0"/>
                <w:sz w:val="20"/>
                <w:szCs w:val="20"/>
              </w:rPr>
            </w:pPr>
          </w:p>
        </w:tc>
        <w:tc>
          <w:tcPr>
            <w:tcW w:w="1541" w:type="dxa"/>
            <w:vMerge w:val="continue"/>
            <w:vAlign w:val="center"/>
          </w:tcPr>
          <w:p>
            <w:pPr>
              <w:snapToGrid w:val="0"/>
              <w:spacing w:line="288" w:lineRule="auto"/>
              <w:jc w:val="center"/>
              <w:rPr>
                <w:rFonts w:hint="default"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rPr>
                <w:rFonts w:hint="default" w:ascii="Times New Roman" w:hAnsi="Times New Roman" w:eastAsia="宋体" w:cs="Times New Roman"/>
                <w:color w:val="000000"/>
                <w:kern w:val="0"/>
                <w:sz w:val="20"/>
                <w:szCs w:val="20"/>
              </w:rPr>
            </w:pPr>
          </w:p>
        </w:tc>
        <w:tc>
          <w:tcPr>
            <w:tcW w:w="1155" w:type="dxa"/>
            <w:vMerge w:val="continue"/>
            <w:vAlign w:val="center"/>
          </w:tcPr>
          <w:p>
            <w:pPr>
              <w:jc w:val="center"/>
              <w:rPr>
                <w:rFonts w:hint="default" w:ascii="Times New Roman" w:hAnsi="Times New Roman" w:eastAsia="宋体" w:cs="Times New Roman"/>
                <w:color w:val="000000"/>
                <w:kern w:val="0"/>
                <w:sz w:val="20"/>
                <w:szCs w:val="20"/>
              </w:rPr>
            </w:pPr>
          </w:p>
        </w:tc>
        <w:tc>
          <w:tcPr>
            <w:tcW w:w="3720" w:type="dxa"/>
            <w:vAlign w:val="center"/>
          </w:tcPr>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3.3在真题与模拟题训练中达到写作部分4-5分</w:t>
            </w:r>
          </w:p>
          <w:p>
            <w:pPr>
              <w:pStyle w:val="11"/>
              <w:ind w:firstLine="0" w:firstLineChars="0"/>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Achieve 4-5 points of writing in real and simulated exercises.</w:t>
            </w:r>
          </w:p>
        </w:tc>
        <w:tc>
          <w:tcPr>
            <w:tcW w:w="2509" w:type="dxa"/>
            <w:vMerge w:val="continue"/>
            <w:vAlign w:val="center"/>
          </w:tcPr>
          <w:p>
            <w:pPr>
              <w:snapToGrid w:val="0"/>
              <w:spacing w:line="288" w:lineRule="auto"/>
              <w:jc w:val="center"/>
              <w:rPr>
                <w:rFonts w:hint="default" w:ascii="Times New Roman" w:hAnsi="Times New Roman" w:eastAsia="宋体" w:cs="Times New Roman"/>
                <w:color w:val="000000"/>
                <w:kern w:val="0"/>
                <w:sz w:val="20"/>
                <w:szCs w:val="20"/>
              </w:rPr>
            </w:pPr>
          </w:p>
        </w:tc>
        <w:tc>
          <w:tcPr>
            <w:tcW w:w="1541" w:type="dxa"/>
            <w:vMerge w:val="continue"/>
            <w:vAlign w:val="center"/>
          </w:tcPr>
          <w:p>
            <w:pPr>
              <w:snapToGrid w:val="0"/>
              <w:spacing w:line="288" w:lineRule="auto"/>
              <w:jc w:val="center"/>
              <w:rPr>
                <w:rFonts w:hint="default" w:ascii="Times New Roman" w:hAnsi="Times New Roman" w:eastAsia="宋体" w:cs="Times New Roman"/>
                <w:color w:val="000000"/>
                <w:kern w:val="0"/>
                <w:sz w:val="20"/>
                <w:szCs w:val="20"/>
              </w:rPr>
            </w:pP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tbl>
      <w:tblPr>
        <w:tblStyle w:val="6"/>
        <w:tblW w:w="9900"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105"/>
        <w:gridCol w:w="1295"/>
        <w:gridCol w:w="1780"/>
        <w:gridCol w:w="1170"/>
        <w:gridCol w:w="94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spacing w:before="120" w:after="120"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周次</w:t>
            </w:r>
          </w:p>
        </w:tc>
        <w:tc>
          <w:tcPr>
            <w:tcW w:w="3105" w:type="dxa"/>
            <w:vAlign w:val="center"/>
          </w:tcPr>
          <w:p>
            <w:pPr>
              <w:widowControl/>
              <w:spacing w:line="240" w:lineRule="exact"/>
              <w:ind w:firstLine="357"/>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教学内容</w:t>
            </w:r>
          </w:p>
        </w:tc>
        <w:tc>
          <w:tcPr>
            <w:tcW w:w="129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教学方式</w:t>
            </w:r>
          </w:p>
        </w:tc>
        <w:tc>
          <w:tcPr>
            <w:tcW w:w="1780"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重点与难点</w:t>
            </w:r>
          </w:p>
        </w:tc>
        <w:tc>
          <w:tcPr>
            <w:tcW w:w="1170"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能力等级</w:t>
            </w:r>
          </w:p>
        </w:tc>
        <w:tc>
          <w:tcPr>
            <w:tcW w:w="94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理论课时数</w:t>
            </w:r>
          </w:p>
        </w:tc>
        <w:tc>
          <w:tcPr>
            <w:tcW w:w="91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trPr>
        <w:tc>
          <w:tcPr>
            <w:tcW w:w="690" w:type="dxa"/>
            <w:vAlign w:val="center"/>
          </w:tcPr>
          <w:p>
            <w:pPr>
              <w:widowControl/>
              <w:spacing w:before="120" w:after="120"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3105" w:type="dxa"/>
            <w:vAlign w:val="center"/>
          </w:tcPr>
          <w:p>
            <w:pPr>
              <w:widowControl/>
              <w:overflowPunct w:val="0"/>
              <w:autoSpaceDE w:val="0"/>
              <w:autoSpaceDN w:val="0"/>
              <w:adjustRightInd w:val="0"/>
              <w:jc w:val="left"/>
              <w:textAlignment w:val="baseline"/>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Overview of the Writing Test雅思写作概述</w:t>
            </w:r>
          </w:p>
          <w:p>
            <w:pPr>
              <w:jc w:val="left"/>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Format考试形式</w:t>
            </w:r>
          </w:p>
          <w:p>
            <w:pPr>
              <w:widowControl/>
              <w:overflowPunct w:val="0"/>
              <w:autoSpaceDE w:val="0"/>
              <w:autoSpaceDN w:val="0"/>
              <w:adjustRightInd w:val="0"/>
              <w:jc w:val="left"/>
              <w:textAlignment w:val="baseline"/>
              <w:rPr>
                <w:rFonts w:hint="default" w:ascii="Times New Roman" w:hAnsi="Times New Roman" w:eastAsia="宋体" w:cs="Times New Roman"/>
                <w:sz w:val="20"/>
                <w:szCs w:val="20"/>
              </w:rPr>
            </w:pPr>
            <w:r>
              <w:rPr>
                <w:rFonts w:hint="default" w:ascii="Times New Roman" w:hAnsi="Times New Roman" w:eastAsia="宋体" w:cs="Times New Roman"/>
                <w:sz w:val="20"/>
                <w:szCs w:val="20"/>
                <w:lang w:eastAsia="zh-TW"/>
              </w:rPr>
              <w:t>Marking评分标准</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lang w:eastAsia="zh-TW"/>
              </w:rPr>
              <w:t>Task</w:t>
            </w:r>
            <w:r>
              <w:rPr>
                <w:rFonts w:hint="default" w:ascii="Times New Roman" w:hAnsi="Times New Roman" w:eastAsia="宋体" w:cs="Times New Roman"/>
                <w:sz w:val="20"/>
                <w:szCs w:val="20"/>
              </w:rPr>
              <w:t xml:space="preserve"> 2 Argumentative essay 雅思大作文</w:t>
            </w:r>
          </w:p>
          <w:p>
            <w:pPr>
              <w:jc w:val="left"/>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Skill1：Topic  Analysis, Brainstorming Ideals and Making a Plan技能1：主题分析，头脑风暴观点和构思作答</w:t>
            </w:r>
          </w:p>
          <w:p>
            <w:pPr>
              <w:jc w:val="left"/>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Skill2：Essay Structure and Thesis Statements技能2：文章结构和中心句</w:t>
            </w:r>
          </w:p>
          <w:p>
            <w:pPr>
              <w:widowControl/>
              <w:spacing w:line="240" w:lineRule="exact"/>
              <w:ind w:firstLine="357"/>
              <w:jc w:val="center"/>
              <w:rPr>
                <w:rFonts w:hint="default" w:ascii="Times New Roman" w:hAnsi="Times New Roman" w:eastAsia="宋体" w:cs="Times New Roman"/>
                <w:kern w:val="0"/>
                <w:sz w:val="20"/>
                <w:szCs w:val="20"/>
              </w:rPr>
            </w:pP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了解Task2 题型、评分标准、文章结构 A better understanding of Task 2 question types, the marking criteria （TR &amp; CC）and essay structure</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独立完成题目分析、 掌握中心观点和总结写Analysis of the question prompt, planning before writing, and a good knowledge of thesis statement writing.</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spacing w:before="120" w:after="120"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3105" w:type="dxa"/>
            <w:vAlign w:val="center"/>
          </w:tcPr>
          <w:p>
            <w:pPr>
              <w:widowControl/>
              <w:jc w:val="left"/>
              <w:rPr>
                <w:rFonts w:hint="default" w:ascii="Times New Roman" w:hAnsi="Times New Roman" w:eastAsia="宋体" w:cs="Times New Roman"/>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 xml:space="preserve">ILETS </w:t>
            </w:r>
            <w:r>
              <w:rPr>
                <w:rFonts w:hint="default" w:ascii="Times New Roman" w:hAnsi="Times New Roman" w:eastAsia="宋体" w:cs="Times New Roman"/>
                <w:color w:val="000000" w:themeColor="text1"/>
                <w:kern w:val="0"/>
                <w:sz w:val="20"/>
                <w:szCs w:val="20"/>
                <w:lang w:eastAsia="zh-TW"/>
                <w14:textFill>
                  <w14:solidFill>
                    <w14:schemeClr w14:val="tx1"/>
                  </w14:solidFill>
                </w14:textFill>
              </w:rPr>
              <w:t>Reading: An overview of reading strategies (scanning; locating information)</w:t>
            </w:r>
          </w:p>
          <w:p>
            <w:pPr>
              <w:widowControl/>
              <w:jc w:val="left"/>
              <w:rPr>
                <w:rFonts w:hint="default" w:ascii="Times New Roman" w:hAnsi="Times New Roman" w:eastAsia="宋体" w:cs="Times New Roman"/>
                <w:color w:val="000000" w:themeColor="text1"/>
                <w:kern w:val="0"/>
                <w:sz w:val="20"/>
                <w:szCs w:val="20"/>
                <w:lang w:eastAsia="zh-TW"/>
                <w14:textFill>
                  <w14:solidFill>
                    <w14:schemeClr w14:val="tx1"/>
                  </w14:solidFill>
                </w14:textFill>
              </w:rPr>
            </w:pPr>
            <w:r>
              <w:rPr>
                <w:rFonts w:hint="default" w:ascii="Times New Roman" w:hAnsi="Times New Roman" w:eastAsia="宋体" w:cs="Times New Roman"/>
                <w:color w:val="000000" w:themeColor="text1"/>
                <w:kern w:val="0"/>
                <w:sz w:val="20"/>
                <w:szCs w:val="20"/>
                <w:lang w:eastAsia="zh-TW"/>
                <w14:textFill>
                  <w14:solidFill>
                    <w14:schemeClr w14:val="tx1"/>
                  </w14:solidFill>
                </w14:textFill>
              </w:rPr>
              <w:t>雅思阅读：雅思阅读介绍、阅读基本技能  (寻读、定位)</w:t>
            </w:r>
          </w:p>
          <w:p>
            <w:pPr>
              <w:widowControl/>
              <w:jc w:val="left"/>
              <w:rPr>
                <w:rFonts w:hint="default" w:ascii="Times New Roman" w:hAnsi="Times New Roman" w:eastAsia="宋体" w:cs="Times New Roman"/>
                <w:color w:val="000000" w:themeColor="text1"/>
                <w:kern w:val="0"/>
                <w:sz w:val="20"/>
                <w:szCs w:val="20"/>
                <w:lang w:eastAsia="zh-TW"/>
                <w14:textFill>
                  <w14:solidFill>
                    <w14:schemeClr w14:val="tx1"/>
                  </w14:solidFill>
                </w14:textFill>
              </w:rPr>
            </w:pPr>
            <w:r>
              <w:rPr>
                <w:rFonts w:hint="default" w:ascii="Times New Roman" w:hAnsi="Times New Roman" w:eastAsia="宋体" w:cs="Times New Roman"/>
                <w:color w:val="000000" w:themeColor="text1"/>
                <w:kern w:val="0"/>
                <w:sz w:val="20"/>
                <w:szCs w:val="20"/>
                <w:lang w:eastAsia="zh-TW"/>
                <w14:textFill>
                  <w14:solidFill>
                    <w14:schemeClr w14:val="tx1"/>
                  </w14:solidFill>
                </w14:textFill>
              </w:rPr>
              <w:t>Reading: Sentence completion; Notes, table, flow chart completion</w:t>
            </w:r>
          </w:p>
          <w:p>
            <w:pPr>
              <w:widowControl/>
              <w:jc w:val="left"/>
              <w:rPr>
                <w:rFonts w:hint="default" w:ascii="Times New Roman" w:hAnsi="Times New Roman" w:eastAsia="宋体" w:cs="Times New Roman"/>
                <w:color w:val="000000" w:themeColor="text1"/>
                <w:kern w:val="0"/>
                <w:sz w:val="20"/>
                <w:szCs w:val="20"/>
                <w:lang w:eastAsia="zh-TW"/>
                <w14:textFill>
                  <w14:solidFill>
                    <w14:schemeClr w14:val="tx1"/>
                  </w14:solidFill>
                </w14:textFill>
              </w:rPr>
            </w:pPr>
            <w:r>
              <w:rPr>
                <w:rFonts w:hint="default" w:ascii="Times New Roman" w:hAnsi="Times New Roman" w:eastAsia="宋体" w:cs="Times New Roman"/>
                <w:color w:val="000000" w:themeColor="text1"/>
                <w:kern w:val="0"/>
                <w:sz w:val="20"/>
                <w:szCs w:val="20"/>
                <w14:textFill>
                  <w14:solidFill>
                    <w14:schemeClr w14:val="tx1"/>
                  </w14:solidFill>
                </w14:textFill>
              </w:rPr>
              <w:t>阅读：</w:t>
            </w:r>
            <w:r>
              <w:rPr>
                <w:rFonts w:hint="default" w:ascii="Times New Roman" w:hAnsi="Times New Roman" w:eastAsia="宋体" w:cs="Times New Roman"/>
                <w:color w:val="000000" w:themeColor="text1"/>
                <w:kern w:val="0"/>
                <w:sz w:val="20"/>
                <w:szCs w:val="20"/>
                <w:lang w:eastAsia="zh-TW"/>
                <w14:textFill>
                  <w14:solidFill>
                    <w14:schemeClr w14:val="tx1"/>
                  </w14:solidFill>
                </w14:textFill>
              </w:rPr>
              <w:t>句子填空、</w:t>
            </w:r>
            <w:r>
              <w:rPr>
                <w:rFonts w:hint="default" w:ascii="Times New Roman" w:hAnsi="Times New Roman" w:eastAsia="宋体" w:cs="Times New Roman"/>
                <w:color w:val="000000" w:themeColor="text1"/>
                <w:kern w:val="0"/>
                <w:sz w:val="20"/>
                <w:szCs w:val="20"/>
                <w14:textFill>
                  <w14:solidFill>
                    <w14:schemeClr w14:val="tx1"/>
                  </w14:solidFill>
                </w14:textFill>
              </w:rPr>
              <w:t>图表</w:t>
            </w:r>
            <w:r>
              <w:rPr>
                <w:rFonts w:hint="default" w:ascii="Times New Roman" w:hAnsi="Times New Roman" w:eastAsia="宋体" w:cs="Times New Roman"/>
                <w:color w:val="000000" w:themeColor="text1"/>
                <w:kern w:val="0"/>
                <w:sz w:val="20"/>
                <w:szCs w:val="20"/>
                <w:lang w:eastAsia="zh-TW"/>
                <w14:textFill>
                  <w14:solidFill>
                    <w14:schemeClr w14:val="tx1"/>
                  </w14:solidFill>
                </w14:textFill>
              </w:rPr>
              <w:t>填空</w:t>
            </w:r>
          </w:p>
          <w:p>
            <w:pPr>
              <w:widowControl/>
              <w:spacing w:line="240" w:lineRule="exact"/>
              <w:ind w:firstLine="357"/>
              <w:jc w:val="center"/>
              <w:rPr>
                <w:rFonts w:hint="default" w:ascii="Times New Roman" w:hAnsi="Times New Roman" w:eastAsia="宋体" w:cs="Times New Roman"/>
                <w:kern w:val="0"/>
                <w:sz w:val="20"/>
                <w:szCs w:val="20"/>
              </w:rPr>
            </w:pP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学会定位关键信息To locate key information in reading passage by skimming and scanning;</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熟悉句子填空、图表填空题型；独立完成相应练习</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 good knowledge of question types and being able to complete the tasks.</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spacing w:before="120" w:after="120"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3105"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IELTS Writing 雅思写作</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Task 2 观点类文章写法</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Task 2 Agree/disagree essay</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Expanding your ideas 展开观点</w:t>
            </w:r>
          </w:p>
          <w:p>
            <w:pPr>
              <w:widowControl/>
              <w:spacing w:line="240" w:lineRule="exact"/>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Writing topic sentences 主题句的写作</w:t>
            </w: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能进行观点拓展</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getting involved in expanding ideas with details and examples</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了解因果论证</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 good understanding of cause and effect argumentation</w:t>
            </w:r>
          </w:p>
          <w:p>
            <w:pPr>
              <w:snapToGrid w:val="0"/>
              <w:spacing w:line="240" w:lineRule="exact"/>
              <w:jc w:val="center"/>
              <w:rPr>
                <w:rFonts w:hint="default" w:ascii="Times New Roman" w:hAnsi="Times New Roman" w:eastAsia="宋体" w:cs="Times New Roman"/>
                <w:kern w:val="0"/>
                <w:sz w:val="20"/>
                <w:szCs w:val="20"/>
              </w:rPr>
            </w:pPr>
          </w:p>
        </w:tc>
        <w:tc>
          <w:tcPr>
            <w:tcW w:w="1170" w:type="dxa"/>
            <w:vAlign w:val="center"/>
          </w:tcPr>
          <w:p>
            <w:pPr>
              <w:widowControl/>
              <w:jc w:val="center"/>
              <w:rPr>
                <w:rFonts w:hint="default" w:ascii="Times New Roman" w:hAnsi="Times New Roman" w:eastAsia="宋体" w:cs="Times New Roman"/>
                <w:kern w:val="0"/>
                <w:sz w:val="20"/>
                <w:szCs w:val="20"/>
              </w:rPr>
            </w:pPr>
          </w:p>
          <w:p>
            <w:pPr>
              <w:widowControl/>
              <w:jc w:val="center"/>
              <w:rPr>
                <w:rFonts w:hint="default" w:ascii="Times New Roman" w:hAnsi="Times New Roman" w:eastAsia="宋体" w:cs="Times New Roman"/>
                <w:kern w:val="0"/>
                <w:sz w:val="20"/>
                <w:szCs w:val="20"/>
              </w:rPr>
            </w:pPr>
          </w:p>
          <w:p>
            <w:pPr>
              <w:widowControl/>
              <w:jc w:val="center"/>
              <w:rPr>
                <w:rFonts w:hint="default" w:ascii="Times New Roman" w:hAnsi="Times New Roman" w:eastAsia="宋体" w:cs="Times New Roman"/>
                <w:kern w:val="0"/>
                <w:sz w:val="20"/>
                <w:szCs w:val="20"/>
              </w:rPr>
            </w:pPr>
          </w:p>
          <w:p>
            <w:pPr>
              <w:widowControl/>
              <w:jc w:val="center"/>
              <w:rPr>
                <w:rFonts w:hint="default" w:ascii="Times New Roman" w:hAnsi="Times New Roman" w:eastAsia="宋体" w:cs="Times New Roman"/>
                <w:kern w:val="0"/>
                <w:sz w:val="20"/>
                <w:szCs w:val="20"/>
              </w:rPr>
            </w:pP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spacing w:before="120" w:after="120"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3105"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eastAsia="zh-TW"/>
              </w:rPr>
              <w:t>雅思阅读：</w:t>
            </w:r>
            <w:r>
              <w:rPr>
                <w:rFonts w:hint="default" w:ascii="Times New Roman" w:hAnsi="Times New Roman" w:eastAsia="宋体" w:cs="Times New Roman"/>
                <w:kern w:val="0"/>
                <w:sz w:val="20"/>
                <w:szCs w:val="20"/>
              </w:rPr>
              <w:t>识别信息（TFNG）</w:t>
            </w:r>
          </w:p>
          <w:p>
            <w:pPr>
              <w:widowControl/>
              <w:jc w:val="left"/>
              <w:rPr>
                <w:rFonts w:hint="default" w:ascii="Times New Roman" w:hAnsi="Times New Roman" w:eastAsia="宋体" w:cs="Times New Roman"/>
                <w:color w:val="FF0000"/>
                <w:kern w:val="0"/>
                <w:sz w:val="20"/>
                <w:szCs w:val="20"/>
              </w:rPr>
            </w:pPr>
            <w:r>
              <w:rPr>
                <w:rFonts w:hint="default" w:ascii="Times New Roman" w:hAnsi="Times New Roman" w:eastAsia="宋体" w:cs="Times New Roman"/>
                <w:kern w:val="0"/>
                <w:sz w:val="20"/>
                <w:szCs w:val="20"/>
                <w:lang w:eastAsia="zh-TW"/>
              </w:rPr>
              <w:t>Reading: Identifying information (TFNG)</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长难句分析</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Understanding long and complex sentence</w:t>
            </w: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熟悉判断对错题型；独立完成相应练习</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A good knowledge of question types and being able to complete the tasks </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能进行长难句分析</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Interpreting the long and complex sentences.</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snapToGrid w:val="0"/>
              <w:spacing w:line="24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3105" w:type="dxa"/>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IELTS Reading: Matching features</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雅思阅读：段落内容配对</w:t>
            </w:r>
          </w:p>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 xml:space="preserve">Identifying writer’s views/claims </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作者观点解读</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Paraphrasing and understanding long and complex sentence</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同意替换及长难句分析</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Analyzing paragraphs </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段落特点分析</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阅读：句子填空、图表填空</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w:t>
            </w:r>
          </w:p>
          <w:p>
            <w:pPr>
              <w:rPr>
                <w:rFonts w:hint="default" w:ascii="Times New Roman" w:hAnsi="Times New Roman" w:eastAsia="宋体" w:cs="Times New Roman"/>
                <w:sz w:val="20"/>
                <w:szCs w:val="20"/>
              </w:rPr>
            </w:pP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practice discussion讲课、练习、讨论</w:t>
            </w:r>
          </w:p>
          <w:p>
            <w:pPr>
              <w:widowControl/>
              <w:jc w:val="center"/>
              <w:rPr>
                <w:rFonts w:hint="default" w:ascii="Times New Roman" w:hAnsi="Times New Roman" w:eastAsia="宋体" w:cs="Times New Roman"/>
                <w:kern w:val="0"/>
                <w:sz w:val="20"/>
                <w:szCs w:val="20"/>
              </w:rPr>
            </w:pPr>
          </w:p>
        </w:tc>
        <w:tc>
          <w:tcPr>
            <w:tcW w:w="1780" w:type="dxa"/>
            <w:vAlign w:val="center"/>
          </w:tcPr>
          <w:p>
            <w:pPr>
              <w:ind w:right="-50"/>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r>
              <w:rPr>
                <w:rFonts w:hint="default" w:ascii="Times New Roman" w:hAnsi="Times New Roman" w:eastAsia="宋体" w:cs="Times New Roman"/>
                <w:bCs/>
                <w:sz w:val="20"/>
                <w:szCs w:val="20"/>
              </w:rPr>
              <w:t xml:space="preserve"> 难点：题目答案在段落中不按顺序出现；有些段落包含两个选项信息</w:t>
            </w:r>
          </w:p>
          <w:p>
            <w:pPr>
              <w:ind w:right="-50"/>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 重点：关键词定位、识别同义替换和定位句解读。</w:t>
            </w:r>
          </w:p>
          <w:p>
            <w:pPr>
              <w:ind w:right="-50"/>
              <w:rPr>
                <w:rFonts w:hint="default" w:ascii="Times New Roman" w:hAnsi="Times New Roman" w:eastAsia="宋体" w:cs="Times New Roman"/>
                <w:kern w:val="0"/>
                <w:sz w:val="20"/>
                <w:szCs w:val="20"/>
              </w:rPr>
            </w:pPr>
          </w:p>
          <w:p>
            <w:pPr>
              <w:ind w:right="-50"/>
              <w:rPr>
                <w:rFonts w:hint="default" w:ascii="Times New Roman" w:hAnsi="Times New Roman" w:eastAsia="宋体" w:cs="Times New Roman"/>
                <w:bCs/>
                <w:sz w:val="20"/>
                <w:szCs w:val="20"/>
              </w:rPr>
            </w:pPr>
            <w:r>
              <w:rPr>
                <w:rFonts w:hint="default" w:ascii="Times New Roman" w:hAnsi="Times New Roman" w:eastAsia="宋体" w:cs="Times New Roman"/>
                <w:bCs/>
                <w:sz w:val="20"/>
                <w:szCs w:val="20"/>
              </w:rPr>
              <w:t xml:space="preserve">1. The answers in the passage are not in order; some paragraphs have two choices. </w:t>
            </w:r>
          </w:p>
          <w:p>
            <w:pPr>
              <w:ind w:right="-50"/>
              <w:rPr>
                <w:rFonts w:hint="default" w:ascii="Times New Roman" w:hAnsi="Times New Roman" w:eastAsia="宋体" w:cs="Times New Roman"/>
                <w:bCs/>
                <w:sz w:val="20"/>
                <w:szCs w:val="20"/>
              </w:rPr>
            </w:pPr>
            <w:r>
              <w:rPr>
                <w:rFonts w:hint="default" w:ascii="Times New Roman" w:hAnsi="Times New Roman" w:eastAsia="宋体" w:cs="Times New Roman"/>
                <w:bCs/>
                <w:sz w:val="20"/>
                <w:szCs w:val="20"/>
              </w:rPr>
              <w:t>2. To search for key words in the passage, identify the synonyms included in the question and the text and interpret them.</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complete the tasks</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熟悉句子填空、独立完成相应练习</w:t>
            </w:r>
          </w:p>
          <w:p>
            <w:pPr>
              <w:widowControl/>
              <w:rPr>
                <w:rFonts w:hint="default" w:ascii="Times New Roman" w:hAnsi="Times New Roman" w:eastAsia="宋体" w:cs="Times New Roman"/>
                <w:kern w:val="0"/>
                <w:sz w:val="20"/>
                <w:szCs w:val="20"/>
              </w:rPr>
            </w:pP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3105" w:type="dxa"/>
            <w:vAlign w:val="center"/>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IELTS reading: Matching headings</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雅思阅读：标题配对</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Paraphrasing and understanding long and complex sentence</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同意替换及长难句分析</w:t>
            </w:r>
          </w:p>
          <w:p>
            <w:pPr>
              <w:widowControl/>
              <w:jc w:val="left"/>
              <w:rPr>
                <w:rFonts w:hint="default" w:ascii="Times New Roman" w:hAnsi="Times New Roman" w:eastAsia="宋体" w:cs="Times New Roman"/>
                <w:sz w:val="20"/>
                <w:szCs w:val="20"/>
              </w:rPr>
            </w:pP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practice discussion讲课、练习、讨论</w:t>
            </w:r>
          </w:p>
          <w:p>
            <w:pPr>
              <w:widowControl/>
              <w:jc w:val="center"/>
              <w:rPr>
                <w:rFonts w:hint="default" w:ascii="Times New Roman" w:hAnsi="Times New Roman" w:eastAsia="宋体" w:cs="Times New Roman"/>
                <w:kern w:val="0"/>
                <w:sz w:val="20"/>
                <w:szCs w:val="20"/>
              </w:rPr>
            </w:pPr>
          </w:p>
        </w:tc>
        <w:tc>
          <w:tcPr>
            <w:tcW w:w="1780" w:type="dxa"/>
            <w:vAlign w:val="center"/>
          </w:tcPr>
          <w:p>
            <w:pPr>
              <w:ind w:right="-50"/>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难点：1.</w:t>
            </w:r>
            <w:r>
              <w:rPr>
                <w:rFonts w:hint="default" w:ascii="Times New Roman" w:hAnsi="Times New Roman" w:eastAsia="宋体" w:cs="Times New Roman"/>
                <w:bCs/>
                <w:sz w:val="20"/>
                <w:szCs w:val="20"/>
              </w:rPr>
              <w:t xml:space="preserve"> 标题配对题型乱序</w:t>
            </w:r>
          </w:p>
          <w:p>
            <w:pPr>
              <w:ind w:right="-50"/>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重点：2. 段落大意和信息比较</w:t>
            </w:r>
          </w:p>
          <w:p>
            <w:pPr>
              <w:ind w:right="-50"/>
              <w:rPr>
                <w:rFonts w:hint="default" w:ascii="Times New Roman" w:hAnsi="Times New Roman" w:eastAsia="宋体" w:cs="Times New Roman"/>
                <w:kern w:val="0"/>
                <w:sz w:val="20"/>
                <w:szCs w:val="20"/>
              </w:rPr>
            </w:pPr>
          </w:p>
          <w:p>
            <w:pPr>
              <w:ind w:right="-50"/>
              <w:rPr>
                <w:rFonts w:hint="default" w:ascii="Times New Roman" w:hAnsi="Times New Roman" w:eastAsia="宋体" w:cs="Times New Roman"/>
                <w:bCs/>
                <w:sz w:val="20"/>
                <w:szCs w:val="20"/>
              </w:rPr>
            </w:pPr>
            <w:r>
              <w:rPr>
                <w:rFonts w:hint="default" w:ascii="Times New Roman" w:hAnsi="Times New Roman" w:eastAsia="宋体" w:cs="Times New Roman"/>
                <w:bCs/>
                <w:sz w:val="20"/>
                <w:szCs w:val="20"/>
              </w:rPr>
              <w:t xml:space="preserve">1. The answers for Matching Paragraph Heading question is not in order in the passage. </w:t>
            </w:r>
          </w:p>
          <w:p>
            <w:pPr>
              <w:ind w:right="-50"/>
              <w:rPr>
                <w:rFonts w:hint="default" w:ascii="Times New Roman" w:hAnsi="Times New Roman" w:eastAsia="宋体" w:cs="Times New Roman"/>
                <w:bCs/>
                <w:sz w:val="20"/>
                <w:szCs w:val="20"/>
              </w:rPr>
            </w:pPr>
            <w:r>
              <w:rPr>
                <w:rFonts w:hint="default" w:ascii="Times New Roman" w:hAnsi="Times New Roman" w:eastAsia="宋体" w:cs="Times New Roman"/>
                <w:bCs/>
                <w:sz w:val="20"/>
                <w:szCs w:val="20"/>
              </w:rPr>
              <w:t>2. To compare the main idea in the paragraph with headings。</w:t>
            </w:r>
          </w:p>
          <w:p>
            <w:pPr>
              <w:widowControl/>
              <w:rPr>
                <w:rFonts w:hint="default" w:ascii="Times New Roman" w:hAnsi="Times New Roman" w:eastAsia="宋体" w:cs="Times New Roman"/>
                <w:kern w:val="0"/>
                <w:sz w:val="20"/>
                <w:szCs w:val="20"/>
              </w:rPr>
            </w:pP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3105" w:type="dxa"/>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IELTS Reading: Matching information</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雅思阅读：信息匹配</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Matching sentence endings</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句子结尾匹配题目</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Reading: Multiple choices</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阅读：选择题型</w:t>
            </w:r>
          </w:p>
          <w:p>
            <w:pPr>
              <w:rPr>
                <w:rFonts w:hint="default" w:ascii="Times New Roman" w:hAnsi="Times New Roman" w:eastAsia="宋体" w:cs="Times New Roman"/>
                <w:sz w:val="20"/>
                <w:szCs w:val="20"/>
              </w:rPr>
            </w:pP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practice discussion讲课、练习、讨论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w:t>
            </w:r>
          </w:p>
        </w:tc>
        <w:tc>
          <w:tcPr>
            <w:tcW w:w="1780"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Ability to find key information and match details寻找信息和匹配细节</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Interpreting long and complex sentences. 能进行长难句分析</w:t>
            </w:r>
          </w:p>
          <w:p>
            <w:pPr>
              <w:widowControl/>
              <w:rPr>
                <w:rFonts w:hint="default" w:ascii="Times New Roman" w:hAnsi="Times New Roman" w:eastAsia="宋体" w:cs="Times New Roman"/>
                <w:kern w:val="0"/>
                <w:sz w:val="20"/>
                <w:szCs w:val="20"/>
              </w:rPr>
            </w:pP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3105"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Task 2 双边讨论类文章写法</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 xml:space="preserve">Task 2 Discuss both views </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段落论证方式2</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Expanding your ideas II</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具象化论证 Exemplification</w:t>
            </w:r>
          </w:p>
          <w:p>
            <w:pPr>
              <w:jc w:val="left"/>
              <w:rPr>
                <w:rFonts w:hint="default" w:ascii="Times New Roman" w:hAnsi="Times New Roman" w:eastAsia="宋体" w:cs="Times New Roman"/>
                <w:color w:val="FF0000"/>
                <w:sz w:val="20"/>
                <w:szCs w:val="20"/>
              </w:rPr>
            </w:pPr>
            <w:r>
              <w:rPr>
                <w:rFonts w:hint="default" w:ascii="Times New Roman" w:hAnsi="Times New Roman" w:eastAsia="宋体" w:cs="Times New Roman"/>
                <w:sz w:val="20"/>
                <w:szCs w:val="20"/>
                <w:lang w:eastAsia="zh-TW"/>
              </w:rPr>
              <w:t xml:space="preserve">Skill 5: Using Complex Sentence Structures技能5:使用复杂句型 </w:t>
            </w:r>
          </w:p>
          <w:p>
            <w:pPr>
              <w:widowControl/>
              <w:rPr>
                <w:rFonts w:hint="default" w:ascii="Times New Roman" w:hAnsi="Times New Roman" w:eastAsia="宋体" w:cs="Times New Roman"/>
                <w:kern w:val="0"/>
                <w:sz w:val="20"/>
                <w:szCs w:val="20"/>
              </w:rPr>
            </w:pP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理解段落具像化论证efforts to expand the ideas by giving examples and specific details</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正确使用复杂句式</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Using complex sentence structures properly</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3105"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lang w:eastAsia="zh-TW"/>
              </w:rPr>
              <w:t xml:space="preserve">Task 2 </w:t>
            </w:r>
            <w:r>
              <w:rPr>
                <w:rFonts w:hint="default" w:ascii="Times New Roman" w:hAnsi="Times New Roman" w:eastAsia="宋体" w:cs="Times New Roman"/>
                <w:sz w:val="20"/>
                <w:szCs w:val="20"/>
              </w:rPr>
              <w:t>问题与解决方案文章写法</w:t>
            </w:r>
          </w:p>
          <w:p>
            <w:pPr>
              <w:jc w:val="left"/>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 xml:space="preserve">Task 2 Problems and Solutions </w:t>
            </w:r>
          </w:p>
          <w:p>
            <w:pPr>
              <w:jc w:val="left"/>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辩证性思维在段落中的运用</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lang w:eastAsia="zh-TW"/>
              </w:rPr>
              <w:t>Critical thinking in writing</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 xml:space="preserve">反向论证 </w:t>
            </w: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Contrasting</w:t>
            </w: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分析问题</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To analyze the problems for an issue</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提出解决方案 </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To present solutions to problems</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3105" w:type="dxa"/>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 xml:space="preserve">IELTS Reading: Practice 1 Comprehensive reading </w:t>
            </w:r>
          </w:p>
          <w:p>
            <w:pP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雅思阅读：</w:t>
            </w:r>
            <w:r>
              <w:rPr>
                <w:rFonts w:hint="default" w:ascii="Times New Roman" w:hAnsi="Times New Roman" w:eastAsia="宋体" w:cs="Times New Roman"/>
                <w:kern w:val="0"/>
                <w:sz w:val="20"/>
                <w:szCs w:val="20"/>
              </w:rPr>
              <w:t>综合训练 1</w:t>
            </w:r>
          </w:p>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套题练习 （同意替换及理解长难句 ）</w:t>
            </w:r>
          </w:p>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Focusing on paraphrasing and understanding long and complex sentences</w:t>
            </w:r>
          </w:p>
          <w:p>
            <w:pPr>
              <w:jc w:val="left"/>
              <w:rPr>
                <w:rFonts w:hint="default" w:ascii="Times New Roman" w:hAnsi="Times New Roman" w:eastAsia="宋体" w:cs="Times New Roman"/>
                <w:kern w:val="0"/>
                <w:sz w:val="20"/>
                <w:szCs w:val="20"/>
              </w:rPr>
            </w:pP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practice discussion讲课、练习、讨论</w:t>
            </w:r>
          </w:p>
          <w:p>
            <w:pPr>
              <w:widowControl/>
              <w:jc w:val="center"/>
              <w:rPr>
                <w:rFonts w:hint="default" w:ascii="Times New Roman" w:hAnsi="Times New Roman" w:eastAsia="宋体" w:cs="Times New Roman"/>
                <w:kern w:val="0"/>
                <w:sz w:val="20"/>
                <w:szCs w:val="20"/>
              </w:rPr>
            </w:pPr>
          </w:p>
        </w:tc>
        <w:tc>
          <w:tcPr>
            <w:tcW w:w="1780" w:type="dxa"/>
            <w:vAlign w:val="center"/>
          </w:tcPr>
          <w:p>
            <w:pPr>
              <w:numPr>
                <w:ilvl w:val="0"/>
                <w:numId w:val="1"/>
              </w:numPr>
              <w:adjustRightInd w:val="0"/>
              <w:snapToGrid w:val="0"/>
              <w:ind w:right="-50"/>
              <w:rPr>
                <w:rFonts w:hint="default" w:ascii="Times New Roman" w:hAnsi="Times New Roman" w:eastAsia="宋体" w:cs="Times New Roman"/>
                <w:bCs/>
                <w:sz w:val="20"/>
                <w:szCs w:val="20"/>
              </w:rPr>
            </w:pPr>
            <w:r>
              <w:rPr>
                <w:rFonts w:hint="default" w:ascii="Times New Roman" w:hAnsi="Times New Roman" w:eastAsia="宋体" w:cs="Times New Roman"/>
                <w:bCs/>
                <w:sz w:val="20"/>
                <w:szCs w:val="20"/>
              </w:rPr>
              <w:t xml:space="preserve">引入阅读中长难句的类型，讲解如何进行句子分析； </w:t>
            </w:r>
          </w:p>
          <w:p>
            <w:pPr>
              <w:numPr>
                <w:ilvl w:val="0"/>
                <w:numId w:val="1"/>
              </w:numPr>
              <w:adjustRightInd w:val="0"/>
              <w:snapToGrid w:val="0"/>
              <w:ind w:right="-50"/>
              <w:rPr>
                <w:rFonts w:hint="default" w:ascii="Times New Roman" w:hAnsi="Times New Roman" w:eastAsia="宋体" w:cs="Times New Roman"/>
                <w:bCs/>
                <w:sz w:val="20"/>
                <w:szCs w:val="20"/>
              </w:rPr>
            </w:pPr>
            <w:r>
              <w:rPr>
                <w:rFonts w:hint="default" w:ascii="Times New Roman" w:hAnsi="Times New Roman" w:eastAsia="宋体" w:cs="Times New Roman"/>
                <w:bCs/>
                <w:sz w:val="20"/>
                <w:szCs w:val="20"/>
              </w:rPr>
              <w:t>学生讨论并完成练习，将所学内容运用到阅读练习中。</w:t>
            </w:r>
          </w:p>
          <w:p>
            <w:pPr>
              <w:adjustRightInd w:val="0"/>
              <w:snapToGrid w:val="0"/>
              <w:ind w:right="-50"/>
              <w:rPr>
                <w:rFonts w:hint="default" w:ascii="Times New Roman" w:hAnsi="Times New Roman" w:eastAsia="宋体" w:cs="Times New Roman"/>
                <w:bCs/>
                <w:sz w:val="20"/>
                <w:szCs w:val="20"/>
              </w:rPr>
            </w:pPr>
          </w:p>
          <w:p>
            <w:pPr>
              <w:ind w:right="-50"/>
              <w:rPr>
                <w:rFonts w:hint="default" w:ascii="Times New Roman" w:hAnsi="Times New Roman" w:eastAsia="宋体" w:cs="Times New Roman"/>
                <w:bCs/>
                <w:sz w:val="20"/>
                <w:szCs w:val="20"/>
              </w:rPr>
            </w:pPr>
            <w:r>
              <w:rPr>
                <w:rFonts w:hint="default" w:ascii="Times New Roman" w:hAnsi="Times New Roman" w:eastAsia="宋体" w:cs="Times New Roman"/>
                <w:bCs/>
                <w:sz w:val="20"/>
                <w:szCs w:val="20"/>
              </w:rPr>
              <w:t>1.In the lead-in stage, demonstrate long and complex sentence and interpret these sentences;</w:t>
            </w:r>
          </w:p>
          <w:p>
            <w:pPr>
              <w:ind w:right="-50"/>
              <w:rPr>
                <w:rFonts w:hint="default" w:ascii="Times New Roman" w:hAnsi="Times New Roman" w:eastAsia="宋体" w:cs="Times New Roman"/>
                <w:bCs/>
                <w:sz w:val="20"/>
                <w:szCs w:val="20"/>
              </w:rPr>
            </w:pPr>
            <w:r>
              <w:rPr>
                <w:rFonts w:hint="default" w:ascii="Times New Roman" w:hAnsi="Times New Roman" w:eastAsia="宋体" w:cs="Times New Roman"/>
                <w:bCs/>
                <w:sz w:val="20"/>
                <w:szCs w:val="20"/>
              </w:rPr>
              <w:t xml:space="preserve">2. Students work in groups to finish the follow-up activity.  </w:t>
            </w:r>
          </w:p>
          <w:p>
            <w:pPr>
              <w:widowControl/>
              <w:rPr>
                <w:rFonts w:hint="default" w:ascii="Times New Roman" w:hAnsi="Times New Roman" w:eastAsia="宋体" w:cs="Times New Roman"/>
                <w:kern w:val="0"/>
                <w:sz w:val="20"/>
                <w:szCs w:val="20"/>
              </w:rPr>
            </w:pP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3105"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eastAsia="zh-TW"/>
              </w:rPr>
              <w:t>IELTS Writing</w:t>
            </w:r>
            <w:r>
              <w:rPr>
                <w:rFonts w:hint="default" w:ascii="Times New Roman" w:hAnsi="Times New Roman" w:eastAsia="宋体" w:cs="Times New Roman"/>
                <w:kern w:val="0"/>
                <w:sz w:val="20"/>
                <w:szCs w:val="20"/>
              </w:rPr>
              <w:t xml:space="preserve"> </w:t>
            </w:r>
            <w:r>
              <w:rPr>
                <w:rFonts w:hint="default" w:ascii="Times New Roman" w:hAnsi="Times New Roman" w:eastAsia="宋体" w:cs="Times New Roman"/>
                <w:kern w:val="0"/>
                <w:sz w:val="20"/>
                <w:szCs w:val="20"/>
                <w:lang w:eastAsia="zh-TW"/>
              </w:rPr>
              <w:t>Task 1 雅思写作小作文</w:t>
            </w:r>
          </w:p>
          <w:p>
            <w:pPr>
              <w:widowControl/>
              <w:jc w:val="left"/>
              <w:rPr>
                <w:rFonts w:hint="default" w:ascii="Times New Roman" w:hAnsi="Times New Roman" w:eastAsia="宋体" w:cs="Times New Roman"/>
                <w:kern w:val="0"/>
                <w:sz w:val="20"/>
                <w:szCs w:val="20"/>
                <w:lang w:eastAsia="zh-TW"/>
              </w:rPr>
            </w:pPr>
            <w:r>
              <w:rPr>
                <w:rFonts w:hint="default" w:ascii="Times New Roman" w:hAnsi="Times New Roman" w:eastAsia="宋体" w:cs="Times New Roman"/>
                <w:kern w:val="0"/>
                <w:sz w:val="20"/>
                <w:szCs w:val="20"/>
                <w:lang w:eastAsia="zh-TW"/>
              </w:rPr>
              <w:t>The language of change in Task 1</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Task 1动态图I Dynamic diagram I </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改写Paraphrasing the question</w:t>
            </w:r>
          </w:p>
          <w:p>
            <w:pP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分组、趋势描述Grouping and Finding trends</w:t>
            </w: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掌握Task 1图表写作表趋势语言；</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To make use of the language of change in Task 1 </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掌握动态图写法（分组、趋势描述及数据比较）</w:t>
            </w:r>
          </w:p>
          <w:p>
            <w:pPr>
              <w:adjustRightInd w:val="0"/>
              <w:snapToGrid w:val="0"/>
              <w:ind w:left="310" w:right="-50"/>
              <w:rPr>
                <w:rFonts w:hint="default" w:ascii="Times New Roman" w:hAnsi="Times New Roman" w:eastAsia="宋体" w:cs="Times New Roman"/>
                <w:bCs/>
                <w:sz w:val="20"/>
                <w:szCs w:val="20"/>
              </w:rPr>
            </w:pPr>
            <w:r>
              <w:rPr>
                <w:rFonts w:hint="default" w:ascii="Times New Roman" w:hAnsi="Times New Roman" w:eastAsia="宋体" w:cs="Times New Roman"/>
                <w:kern w:val="0"/>
                <w:sz w:val="20"/>
                <w:szCs w:val="20"/>
              </w:rPr>
              <w:t>To make a plan before writing, group and find significant data.</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3105"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Task 1 静态图 </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Task 1 Static diagram</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比较语言</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Expressions to make comparisons</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分组、比较差异</w:t>
            </w:r>
          </w:p>
          <w:p>
            <w:pP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Grouping, comparing and contrasting</w:t>
            </w: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掌握静态图表写法；Ability to write static diagrams</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掌握Task 1表比较语言Capability to make use of expressions to compare and contrast</w:t>
            </w:r>
          </w:p>
          <w:p>
            <w:pPr>
              <w:adjustRightInd w:val="0"/>
              <w:snapToGrid w:val="0"/>
              <w:ind w:right="-50"/>
              <w:rPr>
                <w:rFonts w:hint="default" w:ascii="Times New Roman" w:hAnsi="Times New Roman" w:eastAsia="宋体" w:cs="Times New Roman"/>
                <w:bCs/>
                <w:sz w:val="20"/>
                <w:szCs w:val="20"/>
              </w:rPr>
            </w:pPr>
            <w:r>
              <w:rPr>
                <w:rFonts w:hint="default" w:ascii="Times New Roman" w:hAnsi="Times New Roman" w:eastAsia="宋体" w:cs="Times New Roman"/>
                <w:kern w:val="0"/>
                <w:sz w:val="20"/>
                <w:szCs w:val="20"/>
              </w:rPr>
              <w:t>掌握静态图写法（分组和比较数据）A good knowledge of grouping and making comparisons</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3105"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Task 1 非数据图-地图</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Task 1 Maps and Flow charts</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方位顺序表达 Expressions to show directions</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变化表达 Language to demonstrate changes </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结构 Structuring the essay </w:t>
            </w:r>
          </w:p>
          <w:p>
            <w:pP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先后顺序衔接 Transitional words</w:t>
            </w: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tcPr>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掌握地图题方位表达、表变化语言</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To make use of words to state directions and changes</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掌握表示先后顺序的衔接词To make use of transitional words in a proper way</w:t>
            </w:r>
          </w:p>
          <w:p>
            <w:pPr>
              <w:adjustRightInd w:val="0"/>
              <w:snapToGrid w:val="0"/>
              <w:ind w:right="-50"/>
              <w:rPr>
                <w:rFonts w:hint="default" w:ascii="Times New Roman" w:hAnsi="Times New Roman" w:eastAsia="宋体" w:cs="Times New Roman"/>
                <w:bCs/>
                <w:sz w:val="20"/>
                <w:szCs w:val="20"/>
              </w:rPr>
            </w:pPr>
            <w:r>
              <w:rPr>
                <w:rFonts w:hint="default" w:ascii="Times New Roman" w:hAnsi="Times New Roman" w:eastAsia="宋体" w:cs="Times New Roman"/>
                <w:kern w:val="0"/>
                <w:sz w:val="20"/>
                <w:szCs w:val="20"/>
              </w:rPr>
              <w:t>了解地图题和流程图写法Ability to analyze maps, and make comparisons; a better understanding of processes in flow chart.</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3105"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段落信息内容信息匹配和分类匹配</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bCs/>
                <w:sz w:val="20"/>
                <w:szCs w:val="20"/>
                <w:lang w:eastAsia="zh-TW"/>
              </w:rPr>
              <w:t>Reading Matching features and classification</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阅读：选择题型</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Reading: Multiple choices</w:t>
            </w:r>
          </w:p>
          <w:p>
            <w:pPr>
              <w:widowControl/>
              <w:jc w:val="left"/>
              <w:rPr>
                <w:rFonts w:hint="default" w:ascii="Times New Roman" w:hAnsi="Times New Roman" w:eastAsia="宋体" w:cs="Times New Roman"/>
                <w:kern w:val="0"/>
                <w:sz w:val="20"/>
                <w:szCs w:val="20"/>
                <w:lang w:eastAsia="zh-TW"/>
              </w:rPr>
            </w:pPr>
            <w:r>
              <w:rPr>
                <w:rFonts w:hint="default" w:ascii="Times New Roman" w:hAnsi="Times New Roman" w:eastAsia="宋体" w:cs="Times New Roman"/>
                <w:kern w:val="0"/>
                <w:sz w:val="20"/>
                <w:szCs w:val="20"/>
                <w:lang w:eastAsia="zh-TW"/>
              </w:rPr>
              <w:t>问题回答题型</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eastAsia="zh-TW"/>
              </w:rPr>
              <w:t>Short-answer questions</w:t>
            </w:r>
          </w:p>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长难句分析</w:t>
            </w:r>
          </w:p>
          <w:p>
            <w:pP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Understanding long and complex sentence</w:t>
            </w: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寻找信息和匹配细节；Ability to find key information and match details </w:t>
            </w:r>
          </w:p>
          <w:p>
            <w:pPr>
              <w:widowControl/>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能进行长难句分析</w:t>
            </w:r>
          </w:p>
          <w:p>
            <w:pPr>
              <w:adjustRightInd w:val="0"/>
              <w:snapToGrid w:val="0"/>
              <w:ind w:right="-50"/>
              <w:rPr>
                <w:rFonts w:hint="default" w:ascii="Times New Roman" w:hAnsi="Times New Roman" w:eastAsia="宋体" w:cs="Times New Roman"/>
                <w:bCs/>
                <w:sz w:val="20"/>
                <w:szCs w:val="20"/>
              </w:rPr>
            </w:pPr>
            <w:r>
              <w:rPr>
                <w:rFonts w:hint="default" w:ascii="Times New Roman" w:hAnsi="Times New Roman" w:eastAsia="宋体" w:cs="Times New Roman"/>
                <w:kern w:val="0"/>
                <w:sz w:val="20"/>
                <w:szCs w:val="20"/>
              </w:rPr>
              <w:t>Interpreting the long and complex sentences.</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3105" w:type="dxa"/>
            <w:vAlign w:val="center"/>
          </w:tcPr>
          <w:p>
            <w:pPr>
              <w:jc w:val="left"/>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 xml:space="preserve">IELTS Reading: Practice 1 Comprehensive reading </w:t>
            </w:r>
          </w:p>
          <w:p>
            <w:pPr>
              <w:jc w:val="left"/>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lang w:eastAsia="zh-TW"/>
              </w:rPr>
              <w:t>雅思阅读：</w:t>
            </w:r>
            <w:r>
              <w:rPr>
                <w:rFonts w:hint="default" w:ascii="Times New Roman" w:hAnsi="Times New Roman" w:eastAsia="宋体" w:cs="Times New Roman"/>
                <w:kern w:val="0"/>
                <w:sz w:val="20"/>
                <w:szCs w:val="20"/>
              </w:rPr>
              <w:t>综合训练 1</w:t>
            </w:r>
          </w:p>
          <w:p>
            <w:pPr>
              <w:jc w:val="left"/>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套题练习 （</w:t>
            </w:r>
            <w:r>
              <w:rPr>
                <w:rFonts w:hint="default" w:ascii="Times New Roman" w:hAnsi="Times New Roman" w:eastAsia="宋体" w:cs="Times New Roman"/>
                <w:sz w:val="20"/>
                <w:szCs w:val="20"/>
              </w:rPr>
              <w:t>同意替换及理解</w:t>
            </w:r>
            <w:r>
              <w:rPr>
                <w:rFonts w:hint="default" w:ascii="Times New Roman" w:hAnsi="Times New Roman" w:eastAsia="宋体" w:cs="Times New Roman"/>
                <w:sz w:val="20"/>
                <w:szCs w:val="20"/>
                <w:lang w:eastAsia="zh-TW"/>
              </w:rPr>
              <w:t>长难句 ）</w:t>
            </w:r>
          </w:p>
          <w:p>
            <w:pPr>
              <w:jc w:val="left"/>
              <w:rPr>
                <w:rFonts w:hint="default" w:ascii="Times New Roman" w:hAnsi="Times New Roman" w:eastAsia="宋体" w:cs="Times New Roman"/>
                <w:sz w:val="20"/>
                <w:szCs w:val="20"/>
                <w:lang w:eastAsia="zh-TW"/>
              </w:rPr>
            </w:pPr>
            <w:r>
              <w:rPr>
                <w:rFonts w:hint="default" w:ascii="Times New Roman" w:hAnsi="Times New Roman" w:eastAsia="宋体" w:cs="Times New Roman"/>
                <w:sz w:val="20"/>
                <w:szCs w:val="20"/>
                <w:lang w:eastAsia="zh-TW"/>
              </w:rPr>
              <w:t>Focusing on paraphrasing and understanding long and complex sentences</w:t>
            </w:r>
          </w:p>
          <w:p>
            <w:pPr>
              <w:rPr>
                <w:rFonts w:hint="default" w:ascii="Times New Roman" w:hAnsi="Times New Roman" w:eastAsia="宋体" w:cs="Times New Roman"/>
                <w:sz w:val="20"/>
                <w:szCs w:val="20"/>
              </w:rPr>
            </w:pP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综合运用阅读技能（定位、寻读、同义替换等）x限时完成相应练习 </w:t>
            </w:r>
          </w:p>
          <w:p>
            <w:pPr>
              <w:adjustRightInd w:val="0"/>
              <w:snapToGrid w:val="0"/>
              <w:ind w:right="-50"/>
              <w:rPr>
                <w:rFonts w:hint="default" w:ascii="Times New Roman" w:hAnsi="Times New Roman" w:eastAsia="宋体" w:cs="Times New Roman"/>
                <w:bCs/>
                <w:sz w:val="20"/>
                <w:szCs w:val="20"/>
              </w:rPr>
            </w:pPr>
            <w:r>
              <w:rPr>
                <w:rFonts w:hint="default" w:ascii="Times New Roman" w:hAnsi="Times New Roman" w:eastAsia="宋体" w:cs="Times New Roman"/>
                <w:kern w:val="0"/>
                <w:sz w:val="20"/>
                <w:szCs w:val="20"/>
              </w:rPr>
              <w:t>To complete the exam questions by employing scanning, locating key information and paraphrasing</w:t>
            </w: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3105" w:type="dxa"/>
            <w:vAlign w:val="center"/>
          </w:tcPr>
          <w:p>
            <w:pPr>
              <w:widowControl/>
              <w:jc w:val="left"/>
              <w:rPr>
                <w:rFonts w:hint="default" w:ascii="Times New Roman" w:hAnsi="Times New Roman" w:eastAsia="宋体" w:cs="Times New Roman"/>
                <w:kern w:val="0"/>
                <w:sz w:val="20"/>
                <w:szCs w:val="20"/>
                <w:lang w:eastAsia="zh-TW"/>
              </w:rPr>
            </w:pPr>
            <w:r>
              <w:rPr>
                <w:rFonts w:hint="default" w:ascii="Times New Roman" w:hAnsi="Times New Roman" w:eastAsia="宋体" w:cs="Times New Roman"/>
                <w:kern w:val="0"/>
                <w:sz w:val="20"/>
                <w:szCs w:val="20"/>
              </w:rPr>
              <w:t>雅思阅读写作</w:t>
            </w:r>
            <w:r>
              <w:rPr>
                <w:rFonts w:hint="default" w:ascii="Times New Roman" w:hAnsi="Times New Roman" w:eastAsia="宋体" w:cs="Times New Roman"/>
                <w:kern w:val="0"/>
                <w:sz w:val="20"/>
                <w:szCs w:val="20"/>
                <w:lang w:eastAsia="zh-TW"/>
              </w:rPr>
              <w:t>综合训练 2</w:t>
            </w:r>
          </w:p>
          <w:p>
            <w:pP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eastAsia="zh-TW"/>
              </w:rPr>
              <w:t>Practice 2</w:t>
            </w:r>
          </w:p>
        </w:tc>
        <w:tc>
          <w:tcPr>
            <w:tcW w:w="129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讲课、练习、讨论</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lecture, exercises discussion</w:t>
            </w:r>
          </w:p>
        </w:tc>
        <w:tc>
          <w:tcPr>
            <w:tcW w:w="1780" w:type="dxa"/>
            <w:vAlign w:val="center"/>
          </w:tcPr>
          <w:p>
            <w:pPr>
              <w:adjustRightInd w:val="0"/>
              <w:snapToGrid w:val="0"/>
              <w:ind w:right="-50"/>
              <w:rPr>
                <w:rFonts w:hint="default" w:ascii="Times New Roman" w:hAnsi="Times New Roman" w:eastAsia="宋体" w:cs="Times New Roman"/>
                <w:kern w:val="0"/>
                <w:sz w:val="20"/>
                <w:szCs w:val="20"/>
              </w:rPr>
            </w:pPr>
          </w:p>
          <w:p>
            <w:pPr>
              <w:adjustRightInd w:val="0"/>
              <w:snapToGrid w:val="0"/>
              <w:ind w:right="-50"/>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综合写作和阅读练习 Getting involved in comprehensive reading and writing  tasks</w:t>
            </w:r>
          </w:p>
          <w:p>
            <w:pPr>
              <w:adjustRightInd w:val="0"/>
              <w:snapToGrid w:val="0"/>
              <w:ind w:right="-50"/>
              <w:rPr>
                <w:rFonts w:hint="default" w:ascii="Times New Roman" w:hAnsi="Times New Roman" w:eastAsia="宋体" w:cs="Times New Roman"/>
                <w:bCs/>
                <w:sz w:val="20"/>
                <w:szCs w:val="20"/>
              </w:rPr>
            </w:pPr>
          </w:p>
        </w:tc>
        <w:tc>
          <w:tcPr>
            <w:tcW w:w="1170"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运用</w:t>
            </w:r>
          </w:p>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Application</w:t>
            </w:r>
          </w:p>
        </w:tc>
        <w:tc>
          <w:tcPr>
            <w:tcW w:w="94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915" w:type="dxa"/>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r>
    </w:tbl>
    <w:p>
      <w:pPr>
        <w:rPr>
          <w:sz w:val="20"/>
          <w:szCs w:val="20"/>
        </w:rPr>
      </w:pPr>
      <w:r>
        <w:rPr>
          <w:sz w:val="20"/>
          <w:szCs w:val="20"/>
        </w:rPr>
        <w:br w:type="page"/>
      </w: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hint="default" w:ascii="Times New Roman" w:hAnsi="Times New Roman" w:cs="Times New Roman"/>
                <w:bCs/>
                <w:color w:val="000000"/>
                <w:szCs w:val="20"/>
              </w:rPr>
            </w:pPr>
            <w:r>
              <w:rPr>
                <w:rFonts w:hint="default" w:ascii="Times New Roman" w:hAnsi="Times New Roman" w:cs="Times New Roman"/>
                <w:bCs/>
                <w:color w:val="000000"/>
                <w:szCs w:val="20"/>
              </w:rPr>
              <w:t>总评构成（1+X）</w:t>
            </w:r>
          </w:p>
        </w:tc>
        <w:tc>
          <w:tcPr>
            <w:tcW w:w="5103" w:type="dxa"/>
            <w:shd w:val="clear" w:color="auto" w:fill="auto"/>
          </w:tcPr>
          <w:p>
            <w:pPr>
              <w:snapToGrid w:val="0"/>
              <w:spacing w:before="156" w:beforeLines="50" w:after="156" w:afterLines="50"/>
              <w:jc w:val="center"/>
              <w:rPr>
                <w:rFonts w:hint="default" w:ascii="Times New Roman" w:hAnsi="Times New Roman" w:cs="Times New Roman"/>
                <w:bCs/>
                <w:color w:val="000000"/>
                <w:szCs w:val="20"/>
              </w:rPr>
            </w:pPr>
            <w:r>
              <w:rPr>
                <w:rFonts w:hint="default" w:ascii="Times New Roman" w:hAnsi="Times New Roman" w:cs="Times New Roman"/>
                <w:bCs/>
                <w:color w:val="000000"/>
                <w:szCs w:val="20"/>
              </w:rPr>
              <w:t>评价方式</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Cs w:val="20"/>
              </w:rPr>
            </w:pPr>
            <w:r>
              <w:rPr>
                <w:rFonts w:hint="default" w:ascii="Times New Roman" w:hAnsi="Times New Roman" w:cs="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highlight w:val="yellow"/>
              </w:rPr>
            </w:pPr>
            <w:r>
              <w:rPr>
                <w:rFonts w:hint="default" w:ascii="Times New Roman" w:hAnsi="Times New Roman" w:cs="Times New Roman"/>
                <w:bCs/>
                <w:color w:val="000000"/>
                <w:sz w:val="21"/>
                <w:szCs w:val="21"/>
              </w:rPr>
              <w:t>1</w:t>
            </w:r>
          </w:p>
        </w:tc>
        <w:tc>
          <w:tcPr>
            <w:tcW w:w="5103" w:type="dxa"/>
            <w:shd w:val="clear" w:color="auto" w:fill="auto"/>
          </w:tcPr>
          <w:p>
            <w:pPr>
              <w:spacing w:line="288" w:lineRule="auto"/>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期末考试</w:t>
            </w:r>
          </w:p>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Final examination</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rPr>
            </w:pPr>
            <w:r>
              <w:rPr>
                <w:rFonts w:hint="eastAsia" w:ascii="Times New Roman" w:hAnsi="Times New Roman" w:cs="Times New Roman"/>
                <w:bCs/>
                <w:color w:val="000000"/>
                <w:sz w:val="21"/>
                <w:szCs w:val="21"/>
                <w:lang w:val="en-US" w:eastAsia="zh-CN"/>
              </w:rPr>
              <w:t>55</w:t>
            </w:r>
            <w:r>
              <w:rPr>
                <w:rFonts w:hint="default" w:ascii="Times New Roman" w:hAnsi="Times New Roman" w:cs="Times New Roman"/>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highlight w:val="yellow"/>
              </w:rPr>
            </w:pPr>
            <w:r>
              <w:rPr>
                <w:rFonts w:hint="default" w:ascii="Times New Roman" w:hAnsi="Times New Roman" w:cs="Times New Roman"/>
                <w:bCs/>
                <w:color w:val="000000"/>
                <w:sz w:val="21"/>
                <w:szCs w:val="21"/>
              </w:rPr>
              <w:t>X1</w:t>
            </w:r>
          </w:p>
        </w:tc>
        <w:tc>
          <w:tcPr>
            <w:tcW w:w="5103"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阅读测试</w:t>
            </w:r>
          </w:p>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Reading examination</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highlight w:val="yellow"/>
              </w:rPr>
            </w:pPr>
            <w:r>
              <w:rPr>
                <w:rFonts w:hint="default" w:ascii="Times New Roman" w:hAnsi="Times New Roman" w:cs="Times New Roman"/>
                <w:bCs/>
                <w:color w:val="000000"/>
                <w:sz w:val="21"/>
                <w:szCs w:val="21"/>
              </w:rPr>
              <w:t>X2</w:t>
            </w:r>
          </w:p>
        </w:tc>
        <w:tc>
          <w:tcPr>
            <w:tcW w:w="5103"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写作测试</w:t>
            </w:r>
          </w:p>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Writing examination</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highlight w:val="yellow"/>
              </w:rPr>
            </w:pPr>
            <w:r>
              <w:rPr>
                <w:rFonts w:hint="default" w:ascii="Times New Roman" w:hAnsi="Times New Roman" w:cs="Times New Roman"/>
                <w:bCs/>
                <w:color w:val="000000"/>
                <w:sz w:val="21"/>
                <w:szCs w:val="21"/>
              </w:rPr>
              <w:t>X3</w:t>
            </w:r>
          </w:p>
        </w:tc>
        <w:tc>
          <w:tcPr>
            <w:tcW w:w="5103"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考勤与课堂表现</w:t>
            </w:r>
          </w:p>
          <w:p>
            <w:pPr>
              <w:snapToGrid w:val="0"/>
              <w:spacing w:before="156" w:beforeLines="50" w:after="156" w:afterLines="5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Attendance and performance</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 w:val="21"/>
                <w:szCs w:val="21"/>
              </w:rPr>
            </w:pPr>
            <w:r>
              <w:rPr>
                <w:rFonts w:hint="eastAsia" w:ascii="Times New Roman" w:hAnsi="Times New Roman" w:cs="Times New Roman"/>
                <w:bCs/>
                <w:color w:val="000000"/>
                <w:sz w:val="21"/>
                <w:szCs w:val="21"/>
                <w:lang w:val="en-US" w:eastAsia="zh-CN"/>
              </w:rPr>
              <w:t>15</w:t>
            </w:r>
            <w:r>
              <w:rPr>
                <w:rFonts w:hint="default" w:ascii="Times New Roman" w:hAnsi="Times New Roman" w:cs="Times New Roman"/>
                <w:bCs/>
                <w:color w:val="000000"/>
                <w:sz w:val="21"/>
                <w:szCs w:val="21"/>
              </w:rPr>
              <w:t>%</w:t>
            </w:r>
          </w:p>
        </w:tc>
      </w:tr>
    </w:tbl>
    <w:p>
      <w:pPr>
        <w:widowControl/>
        <w:numPr>
          <w:ilvl w:val="0"/>
          <w:numId w:val="2"/>
        </w:numPr>
        <w:spacing w:before="156" w:beforeLines="50" w:after="156" w:afterLines="50" w:line="288" w:lineRule="auto"/>
        <w:ind w:left="360" w:leftChars="0" w:firstLine="0" w:firstLineChars="0"/>
        <w:jc w:val="left"/>
        <w:rPr>
          <w:rFonts w:hint="eastAsia" w:ascii="黑体" w:hAnsi="宋体" w:eastAsia="黑体"/>
          <w:sz w:val="24"/>
        </w:rPr>
      </w:pPr>
      <w:r>
        <w:rPr>
          <w:rFonts w:hint="eastAsia" w:ascii="黑体" w:hAnsi="宋体" w:eastAsia="黑体"/>
          <w:sz w:val="24"/>
        </w:rPr>
        <w:t>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default" w:eastAsia="宋体"/>
          <w:sz w:val="28"/>
          <w:szCs w:val="28"/>
          <w:lang w:val="en-US" w:eastAsia="zh-CN"/>
        </w:rPr>
      </w:pPr>
      <w:r>
        <w:rPr>
          <w:rFonts w:hint="eastAsia"/>
          <w:sz w:val="28"/>
          <w:szCs w:val="28"/>
        </w:rPr>
        <w:t>撰写人：</w:t>
      </w:r>
      <w:r>
        <w:drawing>
          <wp:inline distT="0" distB="0" distL="114300" distR="114300">
            <wp:extent cx="476250" cy="40957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76250" cy="409575"/>
                    </a:xfrm>
                    <a:prstGeom prst="rect">
                      <a:avLst/>
                    </a:prstGeom>
                    <a:noFill/>
                    <a:ln>
                      <a:noFill/>
                    </a:ln>
                  </pic:spPr>
                </pic:pic>
              </a:graphicData>
            </a:graphic>
          </wp:inline>
        </w:drawing>
      </w:r>
      <w:r>
        <w:rPr>
          <w:rFonts w:hint="eastAsia" w:cs="Times New Roman"/>
          <w:sz w:val="28"/>
          <w:szCs w:val="28"/>
          <w:lang w:val="en-US" w:eastAsia="zh-CN"/>
        </w:rPr>
        <w:t xml:space="preserve">  </w:t>
      </w:r>
      <w:r>
        <w:rPr>
          <w:rFonts w:hint="eastAsia"/>
          <w:sz w:val="28"/>
          <w:szCs w:val="28"/>
        </w:rPr>
        <w:t>系主任审核签名：</w:t>
      </w:r>
      <w:r>
        <w:rPr>
          <w:sz w:val="28"/>
          <w:szCs w:val="28"/>
        </w:rPr>
        <w:drawing>
          <wp:inline distT="0" distB="0" distL="114300" distR="114300">
            <wp:extent cx="950595" cy="400050"/>
            <wp:effectExtent l="0" t="0" r="1905" b="0"/>
            <wp:docPr id="2" name="图片 1" descr="mmexport161537543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mexport1615375436157"/>
                    <pic:cNvPicPr>
                      <a:picLocks noChangeAspect="1"/>
                    </pic:cNvPicPr>
                  </pic:nvPicPr>
                  <pic:blipFill>
                    <a:blip r:embed="rId5"/>
                    <a:stretch>
                      <a:fillRect/>
                    </a:stretch>
                  </pic:blipFill>
                  <pic:spPr>
                    <a:xfrm>
                      <a:off x="0" y="0"/>
                      <a:ext cx="950595" cy="400050"/>
                    </a:xfrm>
                    <a:prstGeom prst="rect">
                      <a:avLst/>
                    </a:prstGeom>
                    <a:noFill/>
                    <a:ln>
                      <a:noFill/>
                    </a:ln>
                  </pic:spPr>
                </pic:pic>
              </a:graphicData>
            </a:graphic>
          </wp:inline>
        </w:drawing>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2022.9</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4E41F"/>
    <w:multiLevelType w:val="singleLevel"/>
    <w:tmpl w:val="0CF4E41F"/>
    <w:lvl w:ilvl="0" w:tentative="0">
      <w:start w:val="7"/>
      <w:numFmt w:val="chineseCounting"/>
      <w:suff w:val="nothing"/>
      <w:lvlText w:val="%1、"/>
      <w:lvlJc w:val="left"/>
      <w:pPr>
        <w:ind w:left="360" w:leftChars="0" w:firstLine="0" w:firstLineChars="0"/>
      </w:pPr>
      <w:rPr>
        <w:rFonts w:hint="eastAsia"/>
      </w:rPr>
    </w:lvl>
  </w:abstractNum>
  <w:abstractNum w:abstractNumId="1">
    <w:nsid w:val="44484574"/>
    <w:multiLevelType w:val="multilevel"/>
    <w:tmpl w:val="44484574"/>
    <w:lvl w:ilvl="0" w:tentative="0">
      <w:start w:val="1"/>
      <w:numFmt w:val="decimal"/>
      <w:lvlText w:val="%1."/>
      <w:lvlJc w:val="left"/>
      <w:pPr>
        <w:ind w:left="310" w:hanging="360"/>
      </w:pPr>
      <w:rPr>
        <w:rFonts w:hint="default"/>
      </w:rPr>
    </w:lvl>
    <w:lvl w:ilvl="1" w:tentative="0">
      <w:start w:val="1"/>
      <w:numFmt w:val="lowerLetter"/>
      <w:lvlText w:val="%2."/>
      <w:lvlJc w:val="left"/>
      <w:pPr>
        <w:ind w:left="1030" w:hanging="360"/>
      </w:pPr>
    </w:lvl>
    <w:lvl w:ilvl="2" w:tentative="0">
      <w:start w:val="1"/>
      <w:numFmt w:val="lowerRoman"/>
      <w:lvlText w:val="%3."/>
      <w:lvlJc w:val="right"/>
      <w:pPr>
        <w:ind w:left="1750" w:hanging="180"/>
      </w:pPr>
    </w:lvl>
    <w:lvl w:ilvl="3" w:tentative="0">
      <w:start w:val="1"/>
      <w:numFmt w:val="decimal"/>
      <w:lvlText w:val="%4."/>
      <w:lvlJc w:val="left"/>
      <w:pPr>
        <w:ind w:left="2470" w:hanging="360"/>
      </w:pPr>
    </w:lvl>
    <w:lvl w:ilvl="4" w:tentative="0">
      <w:start w:val="1"/>
      <w:numFmt w:val="lowerLetter"/>
      <w:lvlText w:val="%5."/>
      <w:lvlJc w:val="left"/>
      <w:pPr>
        <w:ind w:left="3190" w:hanging="360"/>
      </w:pPr>
    </w:lvl>
    <w:lvl w:ilvl="5" w:tentative="0">
      <w:start w:val="1"/>
      <w:numFmt w:val="lowerRoman"/>
      <w:lvlText w:val="%6."/>
      <w:lvlJc w:val="right"/>
      <w:pPr>
        <w:ind w:left="3910" w:hanging="180"/>
      </w:pPr>
    </w:lvl>
    <w:lvl w:ilvl="6" w:tentative="0">
      <w:start w:val="1"/>
      <w:numFmt w:val="decimal"/>
      <w:lvlText w:val="%7."/>
      <w:lvlJc w:val="left"/>
      <w:pPr>
        <w:ind w:left="4630" w:hanging="360"/>
      </w:pPr>
    </w:lvl>
    <w:lvl w:ilvl="7" w:tentative="0">
      <w:start w:val="1"/>
      <w:numFmt w:val="lowerLetter"/>
      <w:lvlText w:val="%8."/>
      <w:lvlJc w:val="left"/>
      <w:pPr>
        <w:ind w:left="5350" w:hanging="360"/>
      </w:pPr>
    </w:lvl>
    <w:lvl w:ilvl="8" w:tentative="0">
      <w:start w:val="1"/>
      <w:numFmt w:val="lowerRoman"/>
      <w:lvlText w:val="%9."/>
      <w:lvlJc w:val="right"/>
      <w:pPr>
        <w:ind w:left="60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00280E"/>
    <w:rsid w:val="000348AD"/>
    <w:rsid w:val="0007362F"/>
    <w:rsid w:val="00194E38"/>
    <w:rsid w:val="001C3B21"/>
    <w:rsid w:val="001F4A01"/>
    <w:rsid w:val="001F7B6E"/>
    <w:rsid w:val="00256B39"/>
    <w:rsid w:val="0026033C"/>
    <w:rsid w:val="002E3721"/>
    <w:rsid w:val="002F1A16"/>
    <w:rsid w:val="00313BBA"/>
    <w:rsid w:val="0032602E"/>
    <w:rsid w:val="0033672A"/>
    <w:rsid w:val="003367AE"/>
    <w:rsid w:val="004100B0"/>
    <w:rsid w:val="00485605"/>
    <w:rsid w:val="004F621A"/>
    <w:rsid w:val="005467DC"/>
    <w:rsid w:val="00553D03"/>
    <w:rsid w:val="00594ACB"/>
    <w:rsid w:val="005B2B6D"/>
    <w:rsid w:val="005B4B4E"/>
    <w:rsid w:val="00624FE1"/>
    <w:rsid w:val="007208D6"/>
    <w:rsid w:val="00722FB0"/>
    <w:rsid w:val="00726911"/>
    <w:rsid w:val="007421F1"/>
    <w:rsid w:val="008B397C"/>
    <w:rsid w:val="008B47F4"/>
    <w:rsid w:val="008C3D52"/>
    <w:rsid w:val="00900019"/>
    <w:rsid w:val="0099063E"/>
    <w:rsid w:val="00B511A5"/>
    <w:rsid w:val="00B55241"/>
    <w:rsid w:val="00B7651F"/>
    <w:rsid w:val="00BD015D"/>
    <w:rsid w:val="00BE5944"/>
    <w:rsid w:val="00C56E09"/>
    <w:rsid w:val="00C71342"/>
    <w:rsid w:val="00C721FD"/>
    <w:rsid w:val="00D45460"/>
    <w:rsid w:val="00E16D30"/>
    <w:rsid w:val="00E25C82"/>
    <w:rsid w:val="00E33169"/>
    <w:rsid w:val="00E70904"/>
    <w:rsid w:val="00E837D0"/>
    <w:rsid w:val="00E91ED2"/>
    <w:rsid w:val="00EB3A4E"/>
    <w:rsid w:val="00EE1EFB"/>
    <w:rsid w:val="00EE5D1D"/>
    <w:rsid w:val="00EF44B1"/>
    <w:rsid w:val="00EF58C7"/>
    <w:rsid w:val="00F35AA0"/>
    <w:rsid w:val="00FF2C61"/>
    <w:rsid w:val="024B0C39"/>
    <w:rsid w:val="06CD4C74"/>
    <w:rsid w:val="06DE5A8B"/>
    <w:rsid w:val="07910517"/>
    <w:rsid w:val="089608E6"/>
    <w:rsid w:val="0B214405"/>
    <w:rsid w:val="11784792"/>
    <w:rsid w:val="11A25455"/>
    <w:rsid w:val="1252010C"/>
    <w:rsid w:val="170C74B4"/>
    <w:rsid w:val="18401A09"/>
    <w:rsid w:val="24192CCC"/>
    <w:rsid w:val="260C262E"/>
    <w:rsid w:val="29EB2AFB"/>
    <w:rsid w:val="2AF4778E"/>
    <w:rsid w:val="3BF87E9A"/>
    <w:rsid w:val="3CD52CE1"/>
    <w:rsid w:val="3D3C55B6"/>
    <w:rsid w:val="3E5E2F40"/>
    <w:rsid w:val="3EB54A68"/>
    <w:rsid w:val="41507B8D"/>
    <w:rsid w:val="41736F2E"/>
    <w:rsid w:val="4C653F3E"/>
    <w:rsid w:val="511B50DA"/>
    <w:rsid w:val="5357301D"/>
    <w:rsid w:val="54875D3D"/>
    <w:rsid w:val="59682DF8"/>
    <w:rsid w:val="5BE94F0B"/>
    <w:rsid w:val="5F630463"/>
    <w:rsid w:val="66BA4938"/>
    <w:rsid w:val="6EC86481"/>
    <w:rsid w:val="6F5042C2"/>
    <w:rsid w:val="773E764D"/>
    <w:rsid w:val="78D2748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5310B-8AD2-41CC-8D47-F87592A1B2B9}">
  <ds:schemaRefs/>
</ds:datastoreItem>
</file>

<file path=docProps/app.xml><?xml version="1.0" encoding="utf-8"?>
<Properties xmlns="http://schemas.openxmlformats.org/officeDocument/2006/extended-properties" xmlns:vt="http://schemas.openxmlformats.org/officeDocument/2006/docPropsVTypes">
  <Template>Normal</Template>
  <Pages>8</Pages>
  <Words>3113</Words>
  <Characters>8441</Characters>
  <Lines>76</Lines>
  <Paragraphs>21</Paragraphs>
  <TotalTime>16</TotalTime>
  <ScaleCrop>false</ScaleCrop>
  <LinksUpToDate>false</LinksUpToDate>
  <CharactersWithSpaces>9386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2021-09-08T05:49:00Z</dcterms:created>
  <dc:creator>juvg</dc:creator>
  <cp:lastModifiedBy>Administrator</cp:lastModifiedBy>
  <dcterms:modified xsi:type="dcterms:W3CDTF">2023-03-08T03:57:24Z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D70956BE4AB04927B77C8C81F2C050DE</vt:lpwstr>
  </property>
</Properties>
</file>