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hint="eastAsia" w:ascii="Times New Roman" w:hAnsi="Times New Roman" w:cs="Times New Roman"/>
          <w:b/>
          <w:sz w:val="28"/>
          <w:szCs w:val="30"/>
        </w:rPr>
        <w:t>【德语</w:t>
      </w:r>
      <w:r>
        <w:rPr>
          <w:rFonts w:hint="eastAsia" w:ascii="Times New Roman" w:hAnsi="Times New Roman" w:cs="Times New Roman"/>
          <w:b/>
          <w:sz w:val="28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28"/>
          <w:szCs w:val="30"/>
        </w:rPr>
        <w:t>1</w:t>
      </w:r>
      <w:r>
        <w:rPr>
          <w:rFonts w:hint="eastAsia" w:ascii="Times New Roman" w:hAnsi="Times New Roman" w:cs="Times New Roman"/>
          <w:b/>
          <w:sz w:val="28"/>
          <w:szCs w:val="30"/>
          <w:lang w:eastAsia="zh-CN"/>
        </w:rPr>
        <w:t>）</w:t>
      </w:r>
      <w:r>
        <w:rPr>
          <w:rFonts w:hint="eastAsia" w:ascii="Times New Roman" w:hAnsi="Times New Roman" w:cs="Times New Roman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Times New Roman" w:hAnsi="Times New Roman" w:cs="Times New Roman"/>
          <w:color w:val="888888"/>
          <w:kern w:val="0"/>
          <w:sz w:val="20"/>
          <w:szCs w:val="20"/>
          <w:lang w:val="de-DE"/>
        </w:rPr>
      </w:pPr>
      <w:r>
        <w:rPr>
          <w:rFonts w:hint="eastAsia" w:ascii="Times New Roman" w:hAnsi="Times New Roman" w:cs="Times New Roman"/>
          <w:b/>
          <w:sz w:val="28"/>
          <w:szCs w:val="30"/>
          <w:lang w:val="de-DE"/>
        </w:rPr>
        <w:t>【</w:t>
      </w:r>
      <w:r>
        <w:rPr>
          <w:rFonts w:ascii="Times New Roman" w:hAnsi="Times New Roman" w:cs="Times New Roman"/>
          <w:b/>
          <w:sz w:val="28"/>
          <w:szCs w:val="30"/>
          <w:lang w:val="de-DE"/>
        </w:rPr>
        <w:t xml:space="preserve">German </w:t>
      </w:r>
      <w:r>
        <w:rPr>
          <w:rFonts w:hint="eastAsia" w:ascii="Times New Roman" w:hAnsi="Times New Roman" w:cs="Times New Roman"/>
          <w:b/>
          <w:sz w:val="28"/>
          <w:szCs w:val="30"/>
          <w:lang w:val="en-US" w:eastAsia="zh-CN"/>
        </w:rPr>
        <w:t>(</w:t>
      </w:r>
      <w:r>
        <w:rPr>
          <w:rFonts w:hint="eastAsia" w:ascii="Times New Roman" w:hAnsi="Times New Roman" w:cs="Times New Roman"/>
          <w:b/>
          <w:sz w:val="28"/>
          <w:szCs w:val="30"/>
        </w:rPr>
        <w:t>1</w:t>
      </w:r>
      <w:r>
        <w:rPr>
          <w:rFonts w:hint="eastAsia" w:ascii="Times New Roman" w:hAnsi="Times New Roman" w:cs="Times New Roman"/>
          <w:b/>
          <w:sz w:val="28"/>
          <w:szCs w:val="30"/>
          <w:lang w:val="en-US" w:eastAsia="zh-CN"/>
        </w:rPr>
        <w:t>)</w:t>
      </w:r>
      <w:r>
        <w:rPr>
          <w:rFonts w:hint="eastAsia" w:ascii="Times New Roman" w:hAnsi="Times New Roman" w:cs="Times New Roman"/>
          <w:b/>
          <w:sz w:val="28"/>
          <w:szCs w:val="30"/>
          <w:lang w:val="de-DE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【2020250】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英语专业</w:t>
      </w:r>
      <w:r>
        <w:rPr>
          <w:color w:val="000000"/>
          <w:sz w:val="20"/>
          <w:szCs w:val="20"/>
        </w:rPr>
        <w:t>】</w:t>
      </w:r>
      <w:bookmarkStart w:id="0" w:name="_GoBack"/>
      <w:bookmarkEnd w:id="0"/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综合素质选修课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外国语学院德语系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left="832" w:left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>
      <w:pPr>
        <w:snapToGrid w:val="0"/>
        <w:spacing w:line="288" w:lineRule="auto"/>
        <w:ind w:left="832" w:left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《新编大学德语Klick auf Deutsch1学生用书（第二版）》朱建华主编，外语教学与研究出版社，2010</w:t>
      </w:r>
    </w:p>
    <w:p>
      <w:pPr>
        <w:snapToGrid w:val="0"/>
        <w:spacing w:line="288" w:lineRule="auto"/>
        <w:ind w:left="832" w:leftChars="396"/>
        <w:rPr>
          <w:color w:val="000000"/>
          <w:szCs w:val="21"/>
        </w:rPr>
      </w:pPr>
      <w:r>
        <w:rPr>
          <w:rFonts w:ascii="Times New Roman"/>
          <w:color w:val="000000"/>
          <w:sz w:val="20"/>
          <w:szCs w:val="20"/>
        </w:rPr>
        <w:t>《</w:t>
      </w:r>
      <w:r>
        <w:rPr>
          <w:rFonts w:hint="eastAsia" w:ascii="Times New Roman"/>
          <w:color w:val="000000"/>
          <w:sz w:val="20"/>
          <w:szCs w:val="20"/>
        </w:rPr>
        <w:t>走遍德国</w:t>
      </w:r>
      <w:r>
        <w:rPr>
          <w:rFonts w:ascii="Times New Roman"/>
          <w:color w:val="000000"/>
          <w:sz w:val="20"/>
          <w:szCs w:val="20"/>
        </w:rPr>
        <w:t>》，</w:t>
      </w:r>
      <w:r>
        <w:rPr>
          <w:rFonts w:hint="eastAsia" w:ascii="Times New Roman"/>
          <w:color w:val="000000"/>
          <w:sz w:val="20"/>
          <w:szCs w:val="20"/>
        </w:rPr>
        <w:t>阿尔布雷希特</w:t>
      </w:r>
      <w:r>
        <w:rPr>
          <w:rFonts w:ascii="Times New Roman"/>
          <w:color w:val="000000"/>
          <w:sz w:val="20"/>
          <w:szCs w:val="20"/>
        </w:rPr>
        <w:t>主编，</w:t>
      </w:r>
      <w:r>
        <w:rPr>
          <w:rFonts w:hint="eastAsia" w:ascii="Times New Roman"/>
          <w:color w:val="000000"/>
          <w:sz w:val="20"/>
          <w:szCs w:val="20"/>
        </w:rPr>
        <w:t>外语教学与研究</w:t>
      </w:r>
      <w:r>
        <w:rPr>
          <w:rFonts w:ascii="Times New Roman"/>
          <w:color w:val="000000"/>
          <w:sz w:val="20"/>
          <w:szCs w:val="20"/>
        </w:rPr>
        <w:t>出版社，</w:t>
      </w:r>
      <w:r>
        <w:rPr>
          <w:rFonts w:ascii="Times New Roman" w:hAnsi="Times New Roman"/>
          <w:color w:val="000000"/>
          <w:sz w:val="20"/>
          <w:szCs w:val="20"/>
        </w:rPr>
        <w:t>2015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tabs>
          <w:tab w:val="left" w:pos="532"/>
        </w:tabs>
        <w:spacing w:line="340" w:lineRule="exact"/>
        <w:ind w:firstLine="800" w:firstLineChars="40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《德语语音教程》（第三版），周抗美主编，同济大学出版社，2011</w:t>
      </w:r>
    </w:p>
    <w:p>
      <w:pPr>
        <w:tabs>
          <w:tab w:val="left" w:pos="532"/>
        </w:tabs>
        <w:spacing w:line="340" w:lineRule="exact"/>
        <w:ind w:firstLine="800" w:firstLineChars="40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《德语语法解析与练习》（第三版），周抗美，王兆渠主编，同济大学出版社，2015</w:t>
      </w:r>
    </w:p>
    <w:p>
      <w:pPr>
        <w:tabs>
          <w:tab w:val="left" w:pos="532"/>
        </w:tabs>
        <w:spacing w:line="340" w:lineRule="exact"/>
        <w:ind w:firstLine="800" w:firstLineChars="400"/>
        <w:rPr>
          <w:rFonts w:ascii="Times New Roman" w:hAnsi="Times New Roman" w:cs="Times New Roman"/>
          <w:kern w:val="0"/>
          <w:sz w:val="20"/>
          <w:szCs w:val="20"/>
          <w:lang w:val="de-DE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《现代德语会话》，刘顺生主编，上海译文出版社，2006</w:t>
      </w:r>
    </w:p>
    <w:p>
      <w:pPr>
        <w:tabs>
          <w:tab w:val="left" w:pos="532"/>
        </w:tabs>
        <w:spacing w:line="340" w:lineRule="exact"/>
        <w:ind w:firstLine="800" w:firstLineChars="40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《德语初级听力》江楠生，朱兵主编，外语教学与研究出版社，2009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rFonts w:ascii="Times New Roman"/>
          <w:color w:val="000000"/>
          <w:sz w:val="20"/>
          <w:szCs w:val="20"/>
        </w:rPr>
        <w:t>《</w:t>
      </w:r>
      <w:r>
        <w:rPr>
          <w:rFonts w:hint="eastAsia" w:ascii="Times New Roman"/>
          <w:color w:val="000000"/>
          <w:sz w:val="20"/>
          <w:szCs w:val="20"/>
        </w:rPr>
        <w:t>新求精德语强化教程</w:t>
      </w:r>
      <w:r>
        <w:rPr>
          <w:rFonts w:ascii="Times New Roman"/>
          <w:color w:val="000000"/>
          <w:sz w:val="20"/>
          <w:szCs w:val="20"/>
        </w:rPr>
        <w:t>》，</w:t>
      </w:r>
      <w:r>
        <w:rPr>
          <w:rFonts w:hint="eastAsia" w:ascii="Times New Roman"/>
          <w:color w:val="000000"/>
          <w:sz w:val="20"/>
          <w:szCs w:val="20"/>
        </w:rPr>
        <w:t>教育部直属同济大学留德预备部编著</w:t>
      </w:r>
      <w:r>
        <w:rPr>
          <w:rFonts w:ascii="Times New Roman"/>
          <w:color w:val="000000"/>
          <w:sz w:val="20"/>
          <w:szCs w:val="20"/>
        </w:rPr>
        <w:t>，</w:t>
      </w:r>
      <w:r>
        <w:rPr>
          <w:rFonts w:hint="eastAsia" w:ascii="Times New Roman"/>
          <w:color w:val="000000"/>
          <w:sz w:val="20"/>
          <w:szCs w:val="20"/>
        </w:rPr>
        <w:t>同济大学</w:t>
      </w:r>
      <w:r>
        <w:rPr>
          <w:rFonts w:ascii="Times New Roman"/>
          <w:color w:val="000000"/>
          <w:sz w:val="20"/>
          <w:szCs w:val="20"/>
        </w:rPr>
        <w:t>出版社，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>
        <w:rPr>
          <w:rFonts w:hint="eastAsia" w:ascii="Times New Roman" w:hAnsi="Times New Roman"/>
          <w:color w:val="000000"/>
          <w:sz w:val="20"/>
          <w:szCs w:val="20"/>
        </w:rPr>
        <w:t>14</w:t>
      </w:r>
    </w:p>
    <w:p>
      <w:pPr>
        <w:snapToGrid w:val="0"/>
        <w:spacing w:line="288" w:lineRule="auto"/>
        <w:ind w:left="420" w:leftChars="200" w:firstLine="392" w:firstLineChars="196"/>
        <w:rPr>
          <w:color w:val="000000"/>
          <w:sz w:val="20"/>
          <w:szCs w:val="20"/>
          <w:highlight w:val="cyan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《新编大学德语（阅读训练）》（第二版），朱建华主编，外语教学与研究社，2014</w:t>
      </w:r>
      <w:r>
        <w:rPr>
          <w:color w:val="000000"/>
          <w:sz w:val="20"/>
          <w:szCs w:val="20"/>
        </w:rPr>
        <w:t>】</w:t>
      </w: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对于现代外语教学，外语己成为各高校对于学生的一项必备要求。随着全球化进程的加快，世界各国无论在经济，外交还是文化等各方面都有着不同程度的交流及接触，这一趋势使对外语学习者的要求不断提高，从而使学习第二外语成为了外语学习中一项必不可少的任务。德国作为全球第四大经济体，其与中国在经贸科技等各方面的联系越来越频繁，所以越来越多的高校在学休课教学中开设了德语入门的课程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德语入门为</w:t>
      </w:r>
      <w:r>
        <w:rPr>
          <w:rFonts w:hint="eastAsia"/>
          <w:bCs/>
          <w:color w:val="000000"/>
          <w:sz w:val="20"/>
          <w:szCs w:val="20"/>
        </w:rPr>
        <w:t>综合素质选修</w:t>
      </w:r>
      <w:r>
        <w:rPr>
          <w:rFonts w:hint="eastAsia"/>
          <w:color w:val="000000"/>
          <w:sz w:val="20"/>
          <w:szCs w:val="20"/>
        </w:rPr>
        <w:t>课程之一，通过德语学习，培养学生具有一定的阅读能力、初步的听、写、说与笔译的能力。</w:t>
      </w:r>
      <w:r>
        <w:rPr>
          <w:rFonts w:ascii="Times New Roman" w:hAnsi="Times New Roman" w:cs="Times New Roman"/>
          <w:color w:val="000000"/>
          <w:sz w:val="20"/>
          <w:szCs w:val="20"/>
        </w:rPr>
        <w:t>该课程同时涵盖跨文化交际学和国情学，使学生通过德语学习增加对德国文化的了解，有助于培养学生的国际视野和跨文化交际技能。此外，课程将利用多媒体教学手段，通过互联网网页学习扩大学生语言应用面，以期多维度提升学生的语言综合应用能力，为学生了解德国或者赴德交流打下较为扎实的语言基础。</w:t>
      </w:r>
    </w:p>
    <w:p>
      <w:pPr>
        <w:snapToGrid w:val="0"/>
        <w:spacing w:line="288" w:lineRule="auto"/>
        <w:ind w:firstLine="420" w:firstLineChars="200"/>
        <w:rPr>
          <w:color w:val="000000"/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该课程适合</w:t>
      </w:r>
      <w:r>
        <w:rPr>
          <w:rFonts w:hint="eastAsia" w:ascii="Times New Roman" w:hAnsi="Times New Roman" w:cs="Times New Roman"/>
          <w:color w:val="000000"/>
          <w:sz w:val="20"/>
          <w:szCs w:val="20"/>
        </w:rPr>
        <w:t>二外</w:t>
      </w:r>
      <w:r>
        <w:rPr>
          <w:rFonts w:ascii="Times New Roman" w:hAnsi="Times New Roman" w:cs="Times New Roman"/>
          <w:color w:val="000000"/>
          <w:sz w:val="20"/>
          <w:szCs w:val="20"/>
        </w:rPr>
        <w:t>学生。该课程为零基础课程，对学生的学习基础无要求。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L0311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掌握德语语言基本语法知识与重点单词词组。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L0312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  <w:lang w:val="de-DE"/>
              </w:rPr>
              <w:t>具备语言基本功，如听、说、读、写等语言应用能力。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L0712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</w:rPr>
              <w:t>提高学生的人文，科学素养，在文章中获取健康向上的人生观。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课堂表现/作业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L0812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了解德语国家的历史文化，促进跨文化交流能力。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课堂报告/演讲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/作业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firstLine="480" w:firstLineChars="2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01"/>
        <w:gridCol w:w="205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b/>
                <w:sz w:val="20"/>
                <w:szCs w:val="20"/>
                <w:shd w:val="clear" w:color="auto" w:fill="FFFFFF"/>
              </w:rPr>
              <w:t>单元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宋体" w:eastAsia="宋体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b/>
                <w:sz w:val="20"/>
                <w:szCs w:val="20"/>
                <w:shd w:val="clear" w:color="auto" w:fill="FFFFFF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snapToGrid w:val="0"/>
              <w:spacing w:line="300" w:lineRule="auto"/>
              <w:ind w:right="6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shd w:val="clear" w:color="auto" w:fill="FFFFFF"/>
              </w:rPr>
              <w:t>语音部分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：教授学生发音规则，并结合发音练习，掌握基本的问候用语。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  <w:shd w:val="clear" w:color="auto" w:fill="FFFFFF"/>
              </w:rPr>
              <w:t>知道德语发音，能够运用所学发音朗读德语文章，进行简单问候。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宋体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德语变元音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  <w:shd w:val="clear" w:color="auto" w:fill="FFFFFF"/>
                <w:lang w:val="de-DE"/>
              </w:rPr>
              <w:t>ö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，复合元音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  <w:shd w:val="clear" w:color="auto" w:fill="FFFFFF"/>
                <w:lang w:val="de-DE"/>
              </w:rPr>
              <w:t>eu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  <w:shd w:val="clear" w:color="auto" w:fill="FFFFFF"/>
                <w:lang w:val="de-DE"/>
              </w:rPr>
              <w:t>äu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，辅音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  <w:shd w:val="clear" w:color="auto" w:fill="FFFFFF"/>
                <w:lang w:val="de-DE"/>
              </w:rPr>
              <w:t>l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的发音，长短音规则，浊辅音清辅音化以及辅音组合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  <w:shd w:val="clear" w:color="auto" w:fill="FFFFFF"/>
                <w:lang w:val="de-DE"/>
              </w:rPr>
              <w:t>sp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,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  <w:shd w:val="clear" w:color="auto" w:fill="FFFFFF"/>
                <w:lang w:val="de-DE"/>
              </w:rPr>
              <w:t>st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的发音规则。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课文部分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：了解德国的校园生活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交际意向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：自我介绍与介绍别人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语法部分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：冠词和名词第一格；人称代词第一格；弱变化动词现在时；动词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是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的现在时；尊称命令式；句子类型和语序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宋体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  <w:shd w:val="clear" w:color="auto" w:fill="FFFFFF"/>
              </w:rPr>
              <w:t>了解德国的校园生活；理解德语“性数格”的概念，掌握德语一格变格规律；掌握弱变化动词的现在时变位；正确运用尊称祈使句发出命令；掌握德语语序，运用正确的语序介绍自己和别人。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宋体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名词的“性数格”属性，尤其“词性”是一个全新的概念，需重点讲解。“格”的概念虽也存在于英语语法中，但德语的“格”相比英语更为复杂，为另一个教学难点。此外本单元教学难点还有动词的现在时变位以及句子的框架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课文部分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：了解德国的学生生活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交际意向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：时间提问和回答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语法部分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：强变化动词现在时；冠词和名词第四格；人称代词第四格；基数词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  <w:shd w:val="clear" w:color="auto" w:fill="FFFFFF"/>
              </w:rPr>
              <w:t>理解德语动词变化，运用变化规则，完成正确句子；运用基数词表达时间。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宋体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本单元引入四格，初学者通常难以判断名词所处的格。另外强变化动词的变化规律相对繁琐，不易掌握。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sz w:val="20"/>
          <w:szCs w:val="20"/>
          <w:highlight w:val="yellow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九、评价方式与成绩</w:t>
      </w:r>
    </w:p>
    <w:tbl>
      <w:tblPr>
        <w:tblStyle w:val="4"/>
        <w:tblpPr w:leftFromText="180" w:rightFromText="180" w:vertAnchor="text" w:horzAnchor="page" w:tblpX="1598" w:tblpY="8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语音测验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（口试）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课堂表现考勤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</w:pPr>
    </w:p>
    <w:p>
      <w:pPr>
        <w:snapToGrid w:val="0"/>
        <w:spacing w:line="288" w:lineRule="auto"/>
      </w:pPr>
      <w:r>
        <w:rPr>
          <w:rFonts w:hint="eastAsia"/>
        </w:rPr>
        <w:t xml:space="preserve">撰写：  </w:t>
      </w:r>
      <w:r>
        <w:drawing>
          <wp:inline distT="0" distB="0" distL="0" distR="0">
            <wp:extent cx="590550" cy="355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878840" cy="433705"/>
            <wp:effectExtent l="0" t="0" r="0" b="4445"/>
            <wp:docPr id="2" name="图片 2" descr="0baf2878adceae169a33faa57917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af2878adceae169a33faa579171a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系主任审核：</w:t>
      </w:r>
      <w:r>
        <w:rPr>
          <w:rFonts w:hint="eastAsia"/>
        </w:rPr>
        <w:drawing>
          <wp:inline distT="0" distB="0" distL="0" distR="0">
            <wp:extent cx="763270" cy="552450"/>
            <wp:effectExtent l="0" t="0" r="17780" b="0"/>
            <wp:docPr id="1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签名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59" cy="55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</w:pPr>
      <w:r>
        <w:t>日期</w:t>
      </w:r>
      <w:r>
        <w:rPr>
          <w:rFonts w:hint="eastAsia"/>
        </w:rPr>
        <w:t>：2</w:t>
      </w:r>
      <w:r>
        <w:t>022.9.17.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/>
        <w:spacing w:val="20"/>
        <w:sz w:val="24"/>
        <w:szCs w:val="24"/>
      </w:rPr>
    </w:pPr>
    <w:r>
      <w:rPr>
        <w:rFonts w:ascii="宋体" w:hAnsi="宋体"/>
        <w:spacing w:val="20"/>
        <w:sz w:val="24"/>
        <w:szCs w:val="24"/>
      </w:rPr>
      <w:t>SJQU-QR-JW-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/>
        <w:spacing w:val="20"/>
        <w:sz w:val="24"/>
        <w:szCs w:val="24"/>
      </w:rPr>
      <w:t>26</w:t>
    </w:r>
    <w:r>
      <w:rPr>
        <w:rFonts w:hint="eastAsia" w:ascii="宋体" w:hAnsi="宋体"/>
        <w:spacing w:val="20"/>
        <w:sz w:val="24"/>
        <w:szCs w:val="24"/>
      </w:rPr>
      <w:t>（</w:t>
    </w:r>
    <w:r>
      <w:rPr>
        <w:rFonts w:ascii="宋体" w:hAnsi="宋体"/>
        <w:spacing w:val="20"/>
        <w:sz w:val="24"/>
        <w:szCs w:val="24"/>
      </w:rPr>
      <w:t>A</w:t>
    </w:r>
    <w:r>
      <w:rPr>
        <w:rFonts w:ascii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RmYTJjZTAxZWYzN2RlODRkZTdjOTgxYmEwZmVhMjQifQ=="/>
    <w:docVar w:name="KSO_WPS_MARK_KEY" w:val="7d2b30b1-7585-47b2-aa68-324c0e905fd8"/>
  </w:docVars>
  <w:rsids>
    <w:rsidRoot w:val="00D25E5D"/>
    <w:rsid w:val="000177FB"/>
    <w:rsid w:val="000C09AB"/>
    <w:rsid w:val="000C3398"/>
    <w:rsid w:val="0012639D"/>
    <w:rsid w:val="00144D76"/>
    <w:rsid w:val="001C3651"/>
    <w:rsid w:val="001E0D20"/>
    <w:rsid w:val="002E3B38"/>
    <w:rsid w:val="00347593"/>
    <w:rsid w:val="004135B3"/>
    <w:rsid w:val="004820EB"/>
    <w:rsid w:val="00486978"/>
    <w:rsid w:val="004C645D"/>
    <w:rsid w:val="00535907"/>
    <w:rsid w:val="00573809"/>
    <w:rsid w:val="00593C41"/>
    <w:rsid w:val="005A5F7E"/>
    <w:rsid w:val="005A6D2B"/>
    <w:rsid w:val="005D4099"/>
    <w:rsid w:val="005D5FF4"/>
    <w:rsid w:val="005D7D4E"/>
    <w:rsid w:val="005E65BC"/>
    <w:rsid w:val="00614631"/>
    <w:rsid w:val="0065263F"/>
    <w:rsid w:val="006B350E"/>
    <w:rsid w:val="006B3BE3"/>
    <w:rsid w:val="0074694F"/>
    <w:rsid w:val="007A4EE3"/>
    <w:rsid w:val="00810FEF"/>
    <w:rsid w:val="008570C7"/>
    <w:rsid w:val="00877F40"/>
    <w:rsid w:val="008E548A"/>
    <w:rsid w:val="009323A7"/>
    <w:rsid w:val="009F00AE"/>
    <w:rsid w:val="009F6591"/>
    <w:rsid w:val="00AB4056"/>
    <w:rsid w:val="00AD6450"/>
    <w:rsid w:val="00AF5F0E"/>
    <w:rsid w:val="00B02776"/>
    <w:rsid w:val="00B0554A"/>
    <w:rsid w:val="00B24999"/>
    <w:rsid w:val="00B42C82"/>
    <w:rsid w:val="00B77687"/>
    <w:rsid w:val="00BA0426"/>
    <w:rsid w:val="00C04E89"/>
    <w:rsid w:val="00C569A6"/>
    <w:rsid w:val="00C95E77"/>
    <w:rsid w:val="00CB6201"/>
    <w:rsid w:val="00D15D00"/>
    <w:rsid w:val="00D25E5D"/>
    <w:rsid w:val="00D40158"/>
    <w:rsid w:val="00D40893"/>
    <w:rsid w:val="00D5670F"/>
    <w:rsid w:val="00D57B4C"/>
    <w:rsid w:val="00E21C7E"/>
    <w:rsid w:val="00E43FB6"/>
    <w:rsid w:val="00E45C32"/>
    <w:rsid w:val="00E93318"/>
    <w:rsid w:val="00E97785"/>
    <w:rsid w:val="00EE3CBF"/>
    <w:rsid w:val="00FE0F1A"/>
    <w:rsid w:val="0C8D7405"/>
    <w:rsid w:val="2D6678AA"/>
    <w:rsid w:val="586570D6"/>
    <w:rsid w:val="718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1621</Words>
  <Characters>1718</Characters>
  <Lines>13</Lines>
  <Paragraphs>3</Paragraphs>
  <TotalTime>0</TotalTime>
  <ScaleCrop>false</ScaleCrop>
  <LinksUpToDate>false</LinksUpToDate>
  <CharactersWithSpaces>1737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2017-09-07T07:19:00Z</dcterms:created>
  <dc:creator>赵云敏</dc:creator>
  <cp:lastModifiedBy>Administrator</cp:lastModifiedBy>
  <dcterms:modified xsi:type="dcterms:W3CDTF">2022-12-01T02:22:29Z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57E08073432F4CDE80F6F758FAB07849</vt:lpwstr>
  </property>
</Properties>
</file>