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【德语视听说2】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 xml:space="preserve">【German speaking and listening </w:t>
      </w:r>
      <w:r>
        <w:rPr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2020412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《德语听力教程》 主编：钱敏汝，上海外语教育出版社，2</w:t>
      </w:r>
      <w:r>
        <w:rPr>
          <w:color w:val="000000"/>
          <w:sz w:val="20"/>
          <w:szCs w:val="20"/>
        </w:rPr>
        <w:t>009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《德语听写训练》主编：江楠生，外语教学与研究出版社，2016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《大学德语听力教程》主编：朱建华，高等教育出版社，2006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 听说训练1》主编：梁敏，聂黎曦，外语教学与研究出版社，</w:t>
      </w:r>
      <w:r>
        <w:rPr>
          <w:color w:val="000000"/>
          <w:sz w:val="20"/>
          <w:szCs w:val="20"/>
        </w:rPr>
        <w:t>2004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 听说训练2》主编：梁敏，聂黎曦，外语教学与研究出版社，</w:t>
      </w:r>
      <w:r>
        <w:rPr>
          <w:color w:val="000000"/>
          <w:sz w:val="20"/>
          <w:szCs w:val="20"/>
        </w:rPr>
        <w:t>200</w:t>
      </w:r>
      <w:r>
        <w:rPr>
          <w:rFonts w:hint="eastAsia"/>
          <w:color w:val="000000"/>
          <w:sz w:val="20"/>
          <w:szCs w:val="20"/>
        </w:rPr>
        <w:t>6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《走遍德国2》主编：（德）阿尔布雷希特(Albrecht,U.)，外语教学与研究出版社，2002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/>
          <w:sz w:val="20"/>
          <w:szCs w:val="20"/>
          <w:highlight w:val="yellow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https://elearning.gench.edu.cn:8443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德语视听说1</w:t>
      </w:r>
      <w:r>
        <w:rPr>
          <w:color w:val="000000"/>
          <w:sz w:val="20"/>
          <w:szCs w:val="20"/>
          <w:lang w:val="de-DE"/>
        </w:rPr>
        <w:t>,</w:t>
      </w:r>
      <w:r>
        <w:rPr>
          <w:rFonts w:hint="eastAsia"/>
          <w:color w:val="000000"/>
          <w:sz w:val="20"/>
          <w:szCs w:val="20"/>
        </w:rPr>
        <w:t xml:space="preserve">  2020399</w:t>
      </w:r>
      <w:r>
        <w:rPr>
          <w:color w:val="000000"/>
          <w:sz w:val="20"/>
          <w:szCs w:val="20"/>
          <w:lang w:val="de-DE"/>
        </w:rPr>
        <w:t>, (2)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left="271" w:leftChars="129" w:firstLine="630" w:firstLineChars="300"/>
        <w:jc w:val="left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德语视听说课程是《基础德语1》课的补充课程，其目的在于强化训练学生日常听说理解和表达能力。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该课程的设置是由视，听，说三方面组成的，</w:t>
      </w:r>
      <w:r>
        <w:rPr>
          <w:rFonts w:hint="eastAsia" w:asciiTheme="minorEastAsia" w:hAnsiTheme="minorEastAsia" w:eastAsiaTheme="minorEastAsia" w:cstheme="minorEastAsia"/>
          <w:szCs w:val="21"/>
        </w:rPr>
        <w:t>在课堂中结合多媒体的教学方式，让德语课上的每一个话题都生动起来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。“视”是调动视觉，听觉来理解德语场景；“听”是单靠听觉理解德语；“说”则是用尽可能简洁，地道的德语进行表达。听说训练不仅仅训练学生的听说能力，课堂练习结合了听说读写各方面能力的训练。该门课程通过大量的听力训练和口语练习，帮助同学们克服在快语速下的听力障碍，以及用已学到的单词进行口语表达。听和说相辅相成，相互促进。在不断地学习新单词，新结构以及新的表达方式过程中，通过自己体验式的学习，加强德语的语感以及巩固基础德语中出现的新知识。、</w:t>
      </w:r>
      <w:r>
        <w:rPr>
          <w:rFonts w:hint="eastAsia" w:asciiTheme="minorEastAsia" w:hAnsiTheme="minorEastAsia" w:eastAsiaTheme="minorEastAsia" w:cstheme="minorEastAsia"/>
          <w:szCs w:val="21"/>
        </w:rPr>
        <w:t>除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此之外，该课程还训练学生的专注度，速写能力，以及复述能力。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专业德语大二学生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/>
    <w:p>
      <w:pPr>
        <w:numPr>
          <w:ilvl w:val="0"/>
          <w:numId w:val="1"/>
        </w:numPr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p>
      <w:pPr>
        <w:rPr>
          <w:rFonts w:ascii="黑体" w:hAnsi="宋体" w:eastAsia="黑体"/>
          <w:sz w:val="24"/>
        </w:rPr>
      </w:pPr>
    </w:p>
    <w:tbl>
      <w:tblPr>
        <w:tblStyle w:val="5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6266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听写练习中能够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掌握德语语言基本理论与知识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多媒体教学/课堂练习/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听力材料播放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课堂练习/小组项目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多媒体教学/课堂练习/对话及报告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课堂练习/小组项目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lang w:val="de-D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val="de-DE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lang w:val="de-D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val="de-DE"/>
              </w:rPr>
              <w:t>L0713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多媒体教学/小组项目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de-DE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多媒体教学/课堂练习/对话及报告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课堂练习/小组项目</w:t>
            </w:r>
          </w:p>
        </w:tc>
      </w:tr>
    </w:tbl>
    <w:p>
      <w:pPr>
        <w:widowControl/>
        <w:shd w:val="clear" w:color="auto" w:fill="FFFFFF" w:themeFill="background1"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hd w:val="clear" w:color="auto" w:fill="FFFFFF" w:themeFill="background1"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  <w:highlight w:val="yellow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widowControl/>
        <w:shd w:val="clear" w:color="auto" w:fill="FFFFFF" w:themeFill="background1"/>
        <w:spacing w:before="156" w:beforeLines="50" w:after="156" w:afterLines="50" w:line="288" w:lineRule="auto"/>
        <w:ind w:firstLine="40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本课程为实践课，每单元2-3实践课时，总课时数为32课时。授课难点为德语听写技巧和口语表达能力的培养。</w:t>
      </w:r>
    </w:p>
    <w:tbl>
      <w:tblPr>
        <w:tblStyle w:val="6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2126"/>
        <w:gridCol w:w="174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t>单元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  <w:tc>
          <w:tcPr>
            <w:tcW w:w="1747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shd w:val="clear" w:color="auto" w:fill="FFFFFF"/>
              </w:rPr>
              <w:t>教学难点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shd w:val="clear" w:color="auto" w:fill="FFFFFF"/>
              </w:rPr>
              <w:t>实践/理论课时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59" w:type="dxa"/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：复习w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enn,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ls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引导的从句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学会在听写及口头表达中按照语法规则运用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代副词及名词短语</w:t>
            </w:r>
          </w:p>
        </w:tc>
        <w:tc>
          <w:tcPr>
            <w:tcW w:w="174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2-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  <w:t>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9" w:type="dxa"/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hint="eastAsia" w:ascii="宋体" w:hAnsi="宋体"/>
                <w:sz w:val="20"/>
                <w:szCs w:val="20"/>
              </w:rPr>
              <w:t>过去时态；weil从句；da引导的句子；时间从句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学会在听写及口头表达中按照语法规则运用</w:t>
            </w:r>
            <w:r>
              <w:rPr>
                <w:rFonts w:hint="eastAsia" w:ascii="宋体" w:hAnsi="宋体"/>
                <w:sz w:val="20"/>
                <w:szCs w:val="20"/>
              </w:rPr>
              <w:t>过去时态；weil从句；da引导的句子；时间从句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：复习带第三格的介词s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eit,ab, außer, von...an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能够在听写及口语中运用带第三格的介词s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eit,ab, au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  <w:t>ßer, von...an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lassen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的用法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能够在听写及口语中运用各种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lassen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的用法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复习不带z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u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的不定式，及时间状语连词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学会在听写及口语听力中运用不带z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u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的不定式，及时间状语连词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：复习带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zu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不定式。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学会在听写及口语听力中运用带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zu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不定式。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：复习比较级用法。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学会理解并在听写中运用比较级用法。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：复习过去完成时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应用：完成相关听力听写的文章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学会在听写及口语听力中运用过去完成时。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：复习u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m…zu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引导的目的状语从句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学会在听写及口语听力中运用u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m…zu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引导的目的状语从句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0.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：复习过去式和无人称被动态。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学会在听写及口语听力中运用过去式和无人称被动态。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语法：复习被动态的相关用法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学会在听写及口语听力中运用被动态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语法：复习简单句和从句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学会在听写及口语听力中运用不同句式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：复习所学语法点。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学习方法探讨，总复习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综合本学期所有内容，运用本学期所有从句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</w:t>
      </w:r>
      <w:r>
        <w:rPr>
          <w:rFonts w:hint="eastAsia" w:ascii="黑体" w:hAnsi="宋体" w:eastAsia="黑体"/>
          <w:sz w:val="24"/>
          <w:lang w:eastAsia="zh-CN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5"/>
        <w:tblpPr w:leftFromText="180" w:rightFromText="180" w:vertAnchor="text" w:horzAnchor="page" w:tblpX="1810" w:tblpY="62"/>
        <w:tblOverlap w:val="never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444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4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4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24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4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现场评估</w:t>
            </w:r>
          </w:p>
        </w:tc>
        <w:tc>
          <w:tcPr>
            <w:tcW w:w="24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4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4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4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口头报告</w:t>
            </w:r>
          </w:p>
        </w:tc>
        <w:tc>
          <w:tcPr>
            <w:tcW w:w="24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drawing>
          <wp:inline distT="0" distB="0" distL="0" distR="0">
            <wp:extent cx="838200" cy="4762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系主任审核签名：</w:t>
      </w:r>
      <w:r>
        <w:rPr>
          <w:rFonts w:hint="eastAsia"/>
        </w:rPr>
        <w:drawing>
          <wp:inline distT="0" distB="0" distL="0" distR="0">
            <wp:extent cx="789940" cy="592455"/>
            <wp:effectExtent l="0" t="0" r="0" b="0"/>
            <wp:docPr id="55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0" descr="签名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 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.9.1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66D95"/>
    <w:multiLevelType w:val="singleLevel"/>
    <w:tmpl w:val="5B066D95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71DC6360"/>
    <w:multiLevelType w:val="multilevel"/>
    <w:tmpl w:val="71DC63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  <w:docVar w:name="KSO_WPS_MARK_KEY" w:val="c305e07a-9aa8-482d-a165-c5bece887da2"/>
  </w:docVars>
  <w:rsids>
    <w:rsidRoot w:val="00B7651F"/>
    <w:rsid w:val="00003D1D"/>
    <w:rsid w:val="000246D8"/>
    <w:rsid w:val="0007362F"/>
    <w:rsid w:val="001F4A01"/>
    <w:rsid w:val="00256B39"/>
    <w:rsid w:val="0026033C"/>
    <w:rsid w:val="002B37B5"/>
    <w:rsid w:val="002E3721"/>
    <w:rsid w:val="002F1A16"/>
    <w:rsid w:val="00313BBA"/>
    <w:rsid w:val="0032602E"/>
    <w:rsid w:val="003367AE"/>
    <w:rsid w:val="003477D0"/>
    <w:rsid w:val="004100B0"/>
    <w:rsid w:val="004F6312"/>
    <w:rsid w:val="005467DC"/>
    <w:rsid w:val="00553D03"/>
    <w:rsid w:val="005B2B6D"/>
    <w:rsid w:val="005B4B4E"/>
    <w:rsid w:val="00624FE1"/>
    <w:rsid w:val="0068392F"/>
    <w:rsid w:val="00696D9E"/>
    <w:rsid w:val="006F125A"/>
    <w:rsid w:val="007052AB"/>
    <w:rsid w:val="007208D6"/>
    <w:rsid w:val="0072582A"/>
    <w:rsid w:val="007478C0"/>
    <w:rsid w:val="0079733B"/>
    <w:rsid w:val="007F6386"/>
    <w:rsid w:val="0082368D"/>
    <w:rsid w:val="008B397C"/>
    <w:rsid w:val="008B47F4"/>
    <w:rsid w:val="008D3A83"/>
    <w:rsid w:val="00900019"/>
    <w:rsid w:val="0099063E"/>
    <w:rsid w:val="009939D6"/>
    <w:rsid w:val="009B2E9D"/>
    <w:rsid w:val="00A40B33"/>
    <w:rsid w:val="00AF2F0D"/>
    <w:rsid w:val="00B330D2"/>
    <w:rsid w:val="00B511A5"/>
    <w:rsid w:val="00B7651F"/>
    <w:rsid w:val="00BE0EE8"/>
    <w:rsid w:val="00C56E09"/>
    <w:rsid w:val="00C721FD"/>
    <w:rsid w:val="00E16D30"/>
    <w:rsid w:val="00E33169"/>
    <w:rsid w:val="00E70904"/>
    <w:rsid w:val="00EE1EFB"/>
    <w:rsid w:val="00EF0F3A"/>
    <w:rsid w:val="00EF44B1"/>
    <w:rsid w:val="00F35AA0"/>
    <w:rsid w:val="00FF2C61"/>
    <w:rsid w:val="024B0C39"/>
    <w:rsid w:val="05E63E32"/>
    <w:rsid w:val="06CD4C74"/>
    <w:rsid w:val="07910517"/>
    <w:rsid w:val="08480B26"/>
    <w:rsid w:val="089608E6"/>
    <w:rsid w:val="08BB6C0D"/>
    <w:rsid w:val="0DE7230C"/>
    <w:rsid w:val="10667A9B"/>
    <w:rsid w:val="1252010C"/>
    <w:rsid w:val="170C74B4"/>
    <w:rsid w:val="18951F03"/>
    <w:rsid w:val="1A353721"/>
    <w:rsid w:val="24192CCC"/>
    <w:rsid w:val="2DB7308A"/>
    <w:rsid w:val="396653E2"/>
    <w:rsid w:val="3CD52CE1"/>
    <w:rsid w:val="3D3C55B6"/>
    <w:rsid w:val="3E85239D"/>
    <w:rsid w:val="40842FD9"/>
    <w:rsid w:val="41736F2E"/>
    <w:rsid w:val="4C653F3E"/>
    <w:rsid w:val="54875D3D"/>
    <w:rsid w:val="568A28F0"/>
    <w:rsid w:val="56C5776D"/>
    <w:rsid w:val="5CC32D4E"/>
    <w:rsid w:val="61F34867"/>
    <w:rsid w:val="66BA4938"/>
    <w:rsid w:val="6D461E40"/>
    <w:rsid w:val="6DF05771"/>
    <w:rsid w:val="6EC86481"/>
    <w:rsid w:val="6F4613C1"/>
    <w:rsid w:val="6F5042C2"/>
    <w:rsid w:val="773E764D"/>
    <w:rsid w:val="791A5972"/>
    <w:rsid w:val="796D0776"/>
    <w:rsid w:val="7D382F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2715</Words>
  <Characters>3145</Characters>
  <Lines>26</Lines>
  <Paragraphs>7</Paragraphs>
  <TotalTime>0</TotalTime>
  <ScaleCrop>false</ScaleCrop>
  <LinksUpToDate>false</LinksUpToDate>
  <CharactersWithSpaces>3197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2022-11-29T04:13:01Z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5AC78B017E4743E2969A8A426903E84C</vt:lpwstr>
  </property>
</Properties>
</file>