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F3C0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《英语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2（</w:t>
      </w:r>
      <w:r>
        <w:rPr>
          <w:rFonts w:hint="eastAsia" w:ascii="黑体" w:hAnsi="黑体" w:eastAsia="黑体"/>
          <w:bCs/>
          <w:sz w:val="32"/>
          <w:szCs w:val="32"/>
        </w:rPr>
        <w:t>第二外语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/>
          <w:bCs/>
          <w:sz w:val="32"/>
          <w:szCs w:val="32"/>
        </w:rPr>
        <w:t>》课程教学大纲</w:t>
      </w:r>
    </w:p>
    <w:p w14:paraId="6939C208">
      <w:pPr>
        <w:pStyle w:val="17"/>
        <w:spacing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405"/>
        <w:gridCol w:w="1127"/>
        <w:gridCol w:w="854"/>
        <w:gridCol w:w="571"/>
        <w:gridCol w:w="842"/>
        <w:gridCol w:w="786"/>
      </w:tblGrid>
      <w:tr w14:paraId="185E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1F231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99ADC2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(第二外语)</w:t>
            </w:r>
          </w:p>
        </w:tc>
      </w:tr>
      <w:tr w14:paraId="2746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058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6B56EA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English(2)The Second Foreign Language</w:t>
            </w:r>
          </w:p>
        </w:tc>
      </w:tr>
      <w:tr w14:paraId="0E75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D863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405" w:type="dxa"/>
            <w:vAlign w:val="center"/>
          </w:tcPr>
          <w:p w14:paraId="0394A7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1020064</w:t>
            </w:r>
          </w:p>
        </w:tc>
        <w:tc>
          <w:tcPr>
            <w:tcW w:w="1981" w:type="dxa"/>
            <w:gridSpan w:val="2"/>
            <w:vAlign w:val="center"/>
          </w:tcPr>
          <w:p w14:paraId="63A482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779F0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09C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112DB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3DC8A15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27" w:type="dxa"/>
            <w:vAlign w:val="center"/>
          </w:tcPr>
          <w:p w14:paraId="211E013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C3C592F">
            <w:pPr>
              <w:widowControl w:val="0"/>
              <w:ind w:firstLine="210" w:firstLineChars="10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3" w:type="dxa"/>
            <w:gridSpan w:val="2"/>
            <w:vAlign w:val="center"/>
          </w:tcPr>
          <w:p w14:paraId="4922300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E5AA1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2674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2FD60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405" w:type="dxa"/>
            <w:vAlign w:val="center"/>
          </w:tcPr>
          <w:p w14:paraId="65930F5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981" w:type="dxa"/>
            <w:gridSpan w:val="2"/>
            <w:vAlign w:val="center"/>
          </w:tcPr>
          <w:p w14:paraId="03C6CD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C2C1CD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专升本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三年级</w:t>
            </w:r>
          </w:p>
        </w:tc>
      </w:tr>
      <w:tr w14:paraId="0013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E0FB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405" w:type="dxa"/>
            <w:vAlign w:val="center"/>
          </w:tcPr>
          <w:p w14:paraId="65B6941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学科基础课程/专业基础</w:t>
            </w:r>
          </w:p>
        </w:tc>
        <w:tc>
          <w:tcPr>
            <w:tcW w:w="1981" w:type="dxa"/>
            <w:gridSpan w:val="2"/>
            <w:vAlign w:val="center"/>
          </w:tcPr>
          <w:p w14:paraId="6B3C1E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F47880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0FC0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67B7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1359AD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《新概念英语第3册》，</w:t>
            </w:r>
            <w:bookmarkStart w:id="0" w:name="_Hlk524428299"/>
            <w:r>
              <w:rPr>
                <w:rFonts w:hint="eastAsia"/>
                <w:color w:val="000000"/>
                <w:sz w:val="21"/>
                <w:szCs w:val="21"/>
              </w:rPr>
              <w:t>作者：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L. G. Alexander</w:t>
            </w:r>
            <w:r>
              <w:rPr>
                <w:rFonts w:hint="eastAsia"/>
                <w:color w:val="000000"/>
                <w:sz w:val="21"/>
                <w:szCs w:val="21"/>
              </w:rPr>
              <w:t>，何其莘，外语教学与研究出版社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28EBC7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5F9C9B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67AF4D1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19E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8753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581D4E5">
            <w:pPr>
              <w:pStyle w:val="15"/>
              <w:widowControl w:val="0"/>
              <w:jc w:val="both"/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英语(1)(第二外语)</w:t>
            </w:r>
          </w:p>
        </w:tc>
      </w:tr>
      <w:tr w14:paraId="1FE4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6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B2CE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14E4765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本课程为日语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专业本科的第二外语选修课，在课程体系中处于基础地位，系日语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专业本科三年级第二学年度开设的课程。其教学目的在于以英语语言知识与应用技能、学习策略和跨文化交际为主要内容，以外语教学理论为指导，并集多种教学模式和教学手段为一体的教学体系。  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 w14:paraId="786F69C4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本课程以教师讲授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词汇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语法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句子结构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背景知识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习题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等方面的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内容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，学生要积极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地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参与到英语学习中去。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教师采用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问答法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任务型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教学法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启发式等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教学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方法来提高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课堂效率，激发学生的学习热情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。通过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本课程的学习，学生能够在听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说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读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写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译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等方面获得提高。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在学好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本课程内容的过程中，教师要把与我国相关的内容融入到教学中，以此来提高学生对我国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相关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的文化知识的认识，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培养他们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的爱国情操。</w:t>
            </w:r>
          </w:p>
          <w:p w14:paraId="0E4CE63D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通过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本课程的学习，学生能够提高自主学习能力</w:t>
            </w: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</w:rPr>
              <w:t>、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合作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能力以及解决问题的能力，增强跨文化意识，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为将来</w:t>
            </w:r>
            <w:r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  <w:t>的就业打下良好的基础。</w:t>
            </w:r>
          </w:p>
        </w:tc>
      </w:tr>
      <w:tr w14:paraId="6ABC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9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553A7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6A5E8F2">
            <w:pPr>
              <w:widowControl w:val="0"/>
              <w:snapToGrid w:val="0"/>
              <w:spacing w:line="300" w:lineRule="auto"/>
              <w:ind w:firstLine="411" w:firstLineChars="196"/>
              <w:jc w:val="both"/>
              <w:rPr>
                <w:rFonts w:ascii="Calibri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本课程适合日语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、德语</w:t>
            </w:r>
            <w:r>
              <w:rPr>
                <w:rFonts w:hint="eastAsia" w:ascii="Calibri" w:cs="Times New Roman"/>
                <w:bCs/>
                <w:color w:val="000000"/>
                <w:kern w:val="2"/>
                <w:sz w:val="21"/>
                <w:szCs w:val="21"/>
              </w:rPr>
              <w:t>专业大三年级第二学期开设。</w:t>
            </w:r>
            <w:r>
              <w:rPr>
                <w:rFonts w:hint="eastAsia"/>
                <w:sz w:val="21"/>
                <w:szCs w:val="21"/>
              </w:rPr>
              <w:t>学习基础为修完高中英语。学生要具有一定的语法、词汇和阅读积累。</w:t>
            </w:r>
          </w:p>
        </w:tc>
      </w:tr>
      <w:tr w14:paraId="1E8C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8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04A194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35A5D9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901700" cy="190500"/>
                  <wp:effectExtent l="0" t="0" r="1270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711DC0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4E2BFE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14:paraId="776A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088C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C6D4B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19050</wp:posOffset>
                  </wp:positionV>
                  <wp:extent cx="721360" cy="327660"/>
                  <wp:effectExtent l="0" t="0" r="2540" b="15240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97D35F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C745C3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14:paraId="456E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1B696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C13BCA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-29210</wp:posOffset>
                  </wp:positionV>
                  <wp:extent cx="982980" cy="368935"/>
                  <wp:effectExtent l="0" t="0" r="7620" b="1206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8B0271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EF069C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</w:t>
            </w:r>
          </w:p>
        </w:tc>
      </w:tr>
    </w:tbl>
    <w:p w14:paraId="3CBA19DB">
      <w:pPr>
        <w:pStyle w:val="17"/>
        <w:spacing w:beforeLines="100" w:line="360" w:lineRule="auto"/>
        <w:rPr>
          <w:rFonts w:ascii="黑体" w:hAnsi="宋体"/>
        </w:rPr>
      </w:pPr>
      <w:bookmarkStart w:id="7" w:name="_GoBack"/>
      <w:bookmarkEnd w:id="7"/>
      <w:r>
        <w:br w:type="page"/>
      </w:r>
      <w:r>
        <w:rPr>
          <w:rFonts w:hint="eastAsia" w:ascii="黑体" w:hAnsi="宋体"/>
        </w:rPr>
        <w:t>二、课程目标与毕业要求</w:t>
      </w:r>
    </w:p>
    <w:p w14:paraId="209A8652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1C3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B45630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E4A556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A35F07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3CD7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34EB873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E28DA9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1B0357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</w:tr>
      <w:tr w14:paraId="6614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4618F5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28AD6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CA385F5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能根据教师设定的语法点，复习、巩固</w:t>
            </w:r>
            <w:r>
              <w:rPr>
                <w:rFonts w:ascii="宋体" w:hAnsi="宋体"/>
                <w:bCs/>
              </w:rPr>
              <w:t>语法内容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 w14:paraId="637C6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39350A8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1E7AF2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28408CFB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</w:tr>
      <w:tr w14:paraId="319C0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28290BA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D996C4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2CB05407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</w:tr>
      <w:tr w14:paraId="059D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565DB8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F150B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79446E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50F9D01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</w:tbl>
    <w:p w14:paraId="71EFA10A">
      <w:pPr>
        <w:pStyle w:val="18"/>
        <w:spacing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5FD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AE7AB4">
            <w:pPr>
              <w:pStyle w:val="15"/>
              <w:widowControl w:val="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11A6663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795B1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8D6FA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27F2AEB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14:paraId="074D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466FA7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78FF946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①能根据需要确定学习目标，并设计学习计划。</w:t>
            </w:r>
          </w:p>
        </w:tc>
      </w:tr>
    </w:tbl>
    <w:p w14:paraId="037A00AE">
      <w:pPr>
        <w:pStyle w:val="18"/>
        <w:spacing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7215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CEEF77F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72DA68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1A55DE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3EB31FB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6FD50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329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FB984A">
            <w:pPr>
              <w:pStyle w:val="15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5F8546B5">
            <w:pPr>
              <w:pStyle w:val="15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7CA324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1" w:type="dxa"/>
            <w:vAlign w:val="center"/>
          </w:tcPr>
          <w:p w14:paraId="3B47648B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. 英语阅读与德育元素自然融合，能用英语“讲好中国故事，传播好中国声音”，践行社会主义</w:t>
            </w:r>
            <w:r>
              <w:rPr>
                <w:rFonts w:ascii="宋体" w:hAnsi="宋体"/>
                <w:bCs/>
              </w:rPr>
              <w:t>核心价值观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提高自己的品德修养与文化素养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0737422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5D62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C516C3">
            <w:pPr>
              <w:pStyle w:val="15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554368E4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E51198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29D484F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 xml:space="preserve"> 能根据教师设定的语法点，复习、巩固语法</w:t>
            </w:r>
            <w:r>
              <w:rPr>
                <w:rFonts w:ascii="宋体" w:hAnsi="宋体"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289ABF3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0FE9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2ADAF6">
            <w:pPr>
              <w:pStyle w:val="15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89B9DE0">
            <w:pPr>
              <w:pStyle w:val="15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C0C658">
            <w:pPr>
              <w:pStyle w:val="15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2B0A446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3.</w:t>
            </w:r>
            <w:r>
              <w:rPr>
                <w:rFonts w:hint="eastAsia" w:ascii="宋体" w:hAnsi="宋体"/>
                <w:bCs/>
              </w:rPr>
              <w:t xml:space="preserve"> 能根据掌握的</w:t>
            </w:r>
            <w:r>
              <w:rPr>
                <w:rFonts w:ascii="宋体" w:hAnsi="宋体"/>
                <w:bCs/>
              </w:rPr>
              <w:t>词汇</w:t>
            </w:r>
            <w:r>
              <w:rPr>
                <w:rFonts w:hint="eastAsia" w:ascii="宋体" w:hAnsi="宋体"/>
                <w:bCs/>
              </w:rPr>
              <w:t>、语法知识，借助</w:t>
            </w:r>
            <w:r>
              <w:rPr>
                <w:rFonts w:ascii="宋体" w:hAnsi="宋体"/>
                <w:bCs/>
              </w:rPr>
              <w:t>词典等工具</w:t>
            </w:r>
            <w:r>
              <w:rPr>
                <w:rFonts w:hint="eastAsia" w:ascii="宋体" w:hAnsi="宋体"/>
                <w:bCs/>
              </w:rPr>
              <w:t>翻译课文中</w:t>
            </w:r>
            <w:r>
              <w:rPr>
                <w:rFonts w:ascii="宋体" w:hAnsi="宋体"/>
                <w:bCs/>
              </w:rPr>
              <w:t>的长句</w:t>
            </w:r>
            <w:r>
              <w:rPr>
                <w:rFonts w:hint="eastAsia" w:ascii="宋体" w:hAnsi="宋体"/>
                <w:bCs/>
              </w:rPr>
              <w:t>以及</w:t>
            </w:r>
            <w:r>
              <w:rPr>
                <w:rFonts w:ascii="宋体" w:hAnsi="宋体"/>
                <w:bCs/>
              </w:rPr>
              <w:t>课外的句子。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EB984C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7D5F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D8A0931">
            <w:pPr>
              <w:pStyle w:val="15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62981DCF">
            <w:pPr>
              <w:pStyle w:val="15"/>
              <w:rPr>
                <w:rFonts w:ascii="Calibri" w:hAnsi="Calibri" w:cs="Calibri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4CF230">
            <w:pPr>
              <w:pStyle w:val="15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5F8DB7C8">
            <w:pPr>
              <w:pStyle w:val="15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4.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能够学会主动搜集、获取达到目标所需要的学习资源</w:t>
            </w:r>
            <w:r>
              <w:rPr>
                <w:rFonts w:cs="Times New Roman"/>
              </w:rPr>
              <w:t>，</w:t>
            </w:r>
            <w:r>
              <w:rPr>
                <w:rFonts w:hint="eastAsia" w:cs="Times New Roman"/>
              </w:rPr>
              <w:t>完成</w:t>
            </w:r>
            <w:r>
              <w:rPr>
                <w:rFonts w:cs="Times New Roman"/>
              </w:rPr>
              <w:t>写作练习</w:t>
            </w:r>
            <w:r>
              <w:rPr>
                <w:rFonts w:hint="eastAsia" w:cs="Times New Roman"/>
              </w:rPr>
              <w:t>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0374DE7C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44DC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4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FA1AE7A">
            <w:pPr>
              <w:pStyle w:val="15"/>
              <w:rPr>
                <w:rFonts w:cs="Times New Roman"/>
                <w:b/>
                <w:bCs/>
              </w:rPr>
            </w:pPr>
          </w:p>
          <w:p w14:paraId="44844112">
            <w:pPr>
              <w:pStyle w:val="15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7F03E5DE">
            <w:pPr>
              <w:pStyle w:val="15"/>
              <w:rPr>
                <w:rFonts w:cs="Times New Roman"/>
                <w:b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A5AD9B2">
            <w:pPr>
              <w:pStyle w:val="15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 w14:paraId="3F0BC98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 xml:space="preserve"> 能够</w:t>
            </w:r>
            <w:r>
              <w:rPr>
                <w:rFonts w:ascii="宋体" w:hAnsi="宋体"/>
                <w:bCs/>
              </w:rPr>
              <w:t>根据本学期的学习任务</w:t>
            </w:r>
            <w:r>
              <w:rPr>
                <w:rFonts w:hint="eastAsia" w:ascii="宋体" w:hAnsi="宋体"/>
                <w:bCs/>
              </w:rPr>
              <w:t>制定</w:t>
            </w:r>
            <w:r>
              <w:rPr>
                <w:rFonts w:ascii="宋体" w:hAnsi="宋体"/>
                <w:bCs/>
              </w:rPr>
              <w:t>学习</w:t>
            </w:r>
            <w:r>
              <w:rPr>
                <w:rFonts w:hint="eastAsia" w:ascii="宋体" w:hAnsi="宋体"/>
                <w:bCs/>
              </w:rPr>
              <w:t>目标</w:t>
            </w:r>
            <w:r>
              <w:rPr>
                <w:rFonts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</w:rPr>
              <w:t>主动地</w:t>
            </w:r>
            <w:r>
              <w:rPr>
                <w:rFonts w:ascii="宋体" w:hAnsi="宋体"/>
                <w:bCs/>
              </w:rPr>
              <w:t>获取每篇课文里面的重要词汇</w:t>
            </w:r>
            <w:r>
              <w:rPr>
                <w:rFonts w:hint="eastAsia" w:ascii="宋体" w:hAnsi="宋体"/>
                <w:bCs/>
              </w:rPr>
              <w:t>、短语</w:t>
            </w:r>
            <w:r>
              <w:rPr>
                <w:rFonts w:ascii="宋体" w:hAnsi="宋体"/>
                <w:bCs/>
              </w:rPr>
              <w:t>以及</w:t>
            </w:r>
            <w:r>
              <w:rPr>
                <w:rFonts w:hint="eastAsia" w:ascii="宋体" w:hAnsi="宋体"/>
                <w:bCs/>
              </w:rPr>
              <w:t>长难句；</w:t>
            </w:r>
            <w:r>
              <w:rPr>
                <w:rFonts w:ascii="宋体" w:hAnsi="宋体"/>
                <w:bCs/>
              </w:rPr>
              <w:t>理解每篇课文的主旨。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4C80EF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14FEF8E0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B24BFA0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A79E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AE0F7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21 Daniel Mendoza</w:t>
            </w:r>
          </w:p>
          <w:p w14:paraId="2C3EDF4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知识点：理解篇章词汇意义，分析长难句子结构。</w:t>
            </w:r>
          </w:p>
          <w:p w14:paraId="64B806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能力要求：能朗读课文，运用重点词汇及能简单罗列出主人公生平的重大事件。</w:t>
            </w:r>
          </w:p>
          <w:p w14:paraId="3F8A299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</w:t>
            </w:r>
            <w:r>
              <w:rPr>
                <w:rFonts w:cs="Times New Roman"/>
                <w:bCs/>
              </w:rPr>
              <w:t>：vocabulary &amp; key structure: bare, crude, adore, eminent, extravagant, science, popularity, fame, bet, poverty</w:t>
            </w:r>
          </w:p>
          <w:p w14:paraId="04B19A3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until…</w:t>
            </w:r>
            <w:r>
              <w:rPr>
                <w:rFonts w:hint="eastAsia" w:cs="Times New Roman"/>
                <w:bCs/>
              </w:rPr>
              <w:t xml:space="preserve"> when</w:t>
            </w:r>
            <w:r>
              <w:rPr>
                <w:rFonts w:cs="Times New Roman"/>
                <w:bCs/>
              </w:rPr>
              <w:t>…</w:t>
            </w:r>
            <w:r>
              <w:rPr>
                <w:rFonts w:hint="eastAsia" w:cs="Times New Roman"/>
                <w:bCs/>
              </w:rPr>
              <w:t>句式的翻译</w:t>
            </w:r>
          </w:p>
          <w:p w14:paraId="688374F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Lesson 22 By heart</w:t>
            </w:r>
          </w:p>
          <w:p w14:paraId="32341E5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知识点：掌握词汇与短语，理解长难句子的结构。</w:t>
            </w:r>
          </w:p>
          <w:p w14:paraId="18154DC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能力要求：能朗读课文，运用重点词汇及分析不同场景下的虚拟语气。</w:t>
            </w:r>
          </w:p>
          <w:p w14:paraId="2721DA4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 xml:space="preserve"> cast, aristocrat, imprison, reveal, colleague, proceed</w:t>
            </w:r>
            <w:r>
              <w:rPr>
                <w:rFonts w:hint="eastAsia" w:cs="Times New Roman"/>
                <w:bCs/>
              </w:rPr>
              <w:t>, role, gaoler, dim</w:t>
            </w:r>
          </w:p>
          <w:p w14:paraId="7C79D90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subjunctive mood (虚拟语气)， e.g. insisted that it should …</w:t>
            </w:r>
          </w:p>
          <w:p w14:paraId="4C4E3EC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23 One man's meat is another man's poison</w:t>
            </w:r>
          </w:p>
          <w:p w14:paraId="1289B55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4C2B5BA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能力要求：能朗读课文，运用重点词汇及happen to do句式造句。</w:t>
            </w:r>
          </w:p>
          <w:p w14:paraId="20A90FC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poison, illogical, delicacy, stomach, abuse, associate, despise, appeal, stroll, impulse, fancy</w:t>
            </w:r>
          </w:p>
          <w:p w14:paraId="7E022521">
            <w:pPr>
              <w:pStyle w:val="15"/>
              <w:widowControl w:val="0"/>
              <w:jc w:val="both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syntax- happen to do… ; take possession of… ; One man’s meat is another man’s poison. </w:t>
            </w:r>
          </w:p>
          <w:p w14:paraId="48331E3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24 A Skeleton in the Cupboard</w:t>
            </w:r>
          </w:p>
          <w:p w14:paraId="6D397F0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24645BF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能力要求：能朗读课文，运用重点词汇及理解英式“黑色幽默”在西方文化语言表达中的运用。</w:t>
            </w:r>
          </w:p>
          <w:p w14:paraId="07AD43C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 xml:space="preserve">vocabulary &amp; key structure: skeleton, seemingly, conceal, respectable, vivid, dramatic, ruin, stack, petrify, unsympathetic </w:t>
            </w:r>
          </w:p>
          <w:p w14:paraId="10C08E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syntax- subjunctive mood (虚拟语气)， e.g. No doubt that if sb. had …</w:t>
            </w:r>
            <w:bookmarkStart w:id="1" w:name="OLE_LINK5"/>
            <w:bookmarkStart w:id="2" w:name="OLE_LINK6"/>
          </w:p>
          <w:p w14:paraId="70B74C9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25 The Cutty Sark</w:t>
            </w:r>
          </w:p>
          <w:p w14:paraId="3C56447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00754D5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能力要求：能朗读课文，运用重点词汇及专有名词的分类及在英语书面表达中的运用。</w:t>
            </w:r>
          </w:p>
          <w:p w14:paraId="09C190B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impressive, roll, temporary, delay</w:t>
            </w:r>
            <w:r>
              <w:rPr>
                <w:rFonts w:hint="eastAsia" w:cs="Times New Roman"/>
                <w:bCs/>
              </w:rPr>
              <w:t>, vessel, fit</w:t>
            </w:r>
          </w:p>
          <w:p w14:paraId="65E7AE50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难点：文中出现的生僻地名，船名等专有名词</w:t>
            </w:r>
          </w:p>
          <w:p w14:paraId="0B99708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26 Wanted a Large Biscuit Tin</w:t>
            </w:r>
          </w:p>
          <w:p w14:paraId="0CF0DD0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6DDC9E2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能力要求: 能朗读课文，运用重点词汇及找出文中所有的让步状语从句。</w:t>
            </w:r>
          </w:p>
          <w:p w14:paraId="29659AF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ingredient, anticipate，influence, exert, subtle, classify, devise, capture</w:t>
            </w:r>
          </w:p>
          <w:p w14:paraId="5814D1E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syntax- Concession Clause (让步状语从句) e.g. Much as </w:t>
            </w:r>
            <w:r>
              <w:rPr>
                <w:rFonts w:hint="eastAsia" w:cs="Times New Roman"/>
                <w:bCs/>
              </w:rPr>
              <w:t>we may pride ourselves</w:t>
            </w:r>
            <w:r>
              <w:rPr>
                <w:rFonts w:cs="Times New Roman"/>
                <w:bCs/>
              </w:rPr>
              <w:t>…</w:t>
            </w:r>
          </w:p>
          <w:p w14:paraId="7717B65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27 Nothing to sell and nothing to buy</w:t>
            </w:r>
          </w:p>
          <w:p w14:paraId="5E773C0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长难句子的结构。</w:t>
            </w:r>
          </w:p>
          <w:p w14:paraId="024FB76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</w:t>
            </w:r>
            <w:r>
              <w:rPr>
                <w:rFonts w:cs="Times New Roman"/>
                <w:bCs/>
              </w:rPr>
              <w:t>能朗读课文，运用重点词汇及no sooner… than…句式的简单造句。</w:t>
            </w:r>
          </w:p>
          <w:p w14:paraId="1928844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spiritual, grudge, surgeon, dignity,, deliberately, consequence, afflict, ease, contempt</w:t>
            </w:r>
          </w:p>
          <w:p w14:paraId="4FE30C8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理解free</w:t>
            </w:r>
            <w:r>
              <w:rPr>
                <w:rFonts w:hint="eastAsia" w:cs="Times New Roman"/>
                <w:bCs/>
              </w:rPr>
              <w:t xml:space="preserve"> from在英语场景中的应用</w:t>
            </w:r>
          </w:p>
          <w:p w14:paraId="1538B8D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28 Five pounds too dear</w:t>
            </w:r>
          </w:p>
          <w:p w14:paraId="16EBD08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</w:t>
            </w:r>
            <w:r>
              <w:rPr>
                <w:rFonts w:cs="Times New Roman"/>
                <w:bCs/>
              </w:rPr>
              <w:t>重点词汇与短语，分析</w:t>
            </w:r>
            <w:r>
              <w:rPr>
                <w:rFonts w:hint="eastAsia" w:cs="Times New Roman"/>
                <w:bCs/>
              </w:rPr>
              <w:t>长难句子的结构；</w:t>
            </w:r>
            <w:r>
              <w:rPr>
                <w:rFonts w:cs="Times New Roman"/>
                <w:bCs/>
              </w:rPr>
              <w:t>了解西方不同币种英文表达的背景知识。</w:t>
            </w:r>
          </w:p>
          <w:p w14:paraId="664E11DF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</w:t>
            </w:r>
            <w:r>
              <w:rPr>
                <w:rFonts w:cs="Times New Roman"/>
                <w:bCs/>
              </w:rPr>
              <w:t>能朗读课文，运用重点词汇及概括文章大意。</w:t>
            </w:r>
          </w:p>
          <w:p w14:paraId="3F213C1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vocabulary &amp; key structure: tempt, bargain, assail, inscribe, favour</w:t>
            </w:r>
          </w:p>
          <w:p w14:paraId="7B9651D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go to great length to do sth.</w:t>
            </w:r>
          </w:p>
          <w:p w14:paraId="1F62A5F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29 Funny or not</w:t>
            </w:r>
          </w:p>
          <w:p w14:paraId="2CFE122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4B0B7B5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能力要求：能朗读课文，运用重点词汇及了解英语书面表达中省略的现象。</w:t>
            </w:r>
          </w:p>
          <w:p w14:paraId="2167293B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：vocabulary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&amp; key structure: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largely, comic, distasteful, pester, dread, console, hobble, compensate</w:t>
            </w:r>
          </w:p>
          <w:p w14:paraId="7C9B6E4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难点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：syntax-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Nominal clause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(名词性从句)</w:t>
            </w:r>
          </w:p>
          <w:p w14:paraId="6E6F1BA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30 The death of a ghost</w:t>
            </w:r>
          </w:p>
          <w:p w14:paraId="74A41D3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7662C6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能力要求：能朗读课文，运用重点词汇及了解西方二战的背景知识。</w:t>
            </w:r>
          </w:p>
          <w:p w14:paraId="39EC7542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：vocabulary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&amp; key structure: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labourer, hay, conscientious, suspect, desert, action</w:t>
            </w:r>
          </w:p>
          <w:p w14:paraId="7E852A2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难点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：辨析与time搭配的不同短语</w:t>
            </w:r>
          </w:p>
          <w:p w14:paraId="14CBD5B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31 A lovable eccentric</w:t>
            </w:r>
          </w:p>
          <w:p w14:paraId="7B77AA9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2E1F6B0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能力要求：能朗读课文，运用重点词汇及简述文章关于eccentric的两个小故事。</w:t>
            </w:r>
          </w:p>
          <w:p w14:paraId="2312421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eccentric</w:t>
            </w:r>
            <w:r>
              <w:rPr>
                <w:rFonts w:hint="eastAsia" w:cs="Times New Roman"/>
                <w:bCs/>
              </w:rPr>
              <w:t>, conscious, routine, snob, dump, stage, elaborate</w:t>
            </w:r>
          </w:p>
          <w:p w14:paraId="2EE1354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难点：辨析与set搭配的不同短语</w:t>
            </w:r>
          </w:p>
          <w:p w14:paraId="424197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32 A lost ship</w:t>
            </w:r>
          </w:p>
          <w:p w14:paraId="0FF40A1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</w:t>
            </w:r>
            <w:r>
              <w:rPr>
                <w:rFonts w:cs="Times New Roman"/>
                <w:bCs/>
              </w:rPr>
              <w:t>。</w:t>
            </w:r>
          </w:p>
          <w:p w14:paraId="427F700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能力要求：能朗读课文，运用重点词汇及用</w:t>
            </w:r>
            <w:r>
              <w:rPr>
                <w:rFonts w:cs="Times New Roman"/>
                <w:bCs/>
              </w:rPr>
              <w:t>under the impression that句式简单造句</w:t>
            </w:r>
            <w:r>
              <w:rPr>
                <w:rFonts w:hint="eastAsia" w:cs="Times New Roman"/>
                <w:bCs/>
              </w:rPr>
              <w:t>。</w:t>
            </w:r>
          </w:p>
          <w:p w14:paraId="4E787D03">
            <w:pPr>
              <w:pStyle w:val="15"/>
              <w:widowControl w:val="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salvage, scour, contents, belongs, under the impression that, together with</w:t>
            </w:r>
          </w:p>
          <w:p w14:paraId="6F044D61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writing skills-“ How to reflect the objectivity”</w:t>
            </w:r>
          </w:p>
          <w:p w14:paraId="3C6CB11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33 A day to remember</w:t>
            </w:r>
          </w:p>
          <w:p w14:paraId="16E454A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149B29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能力要求：能朗读课文，运用重点词汇及运用时间连词简述事件过程。</w:t>
            </w:r>
          </w:p>
          <w:p w14:paraId="6A01C96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prelude, choose to do, attend to, pile up, devour, pull through, happen to do</w:t>
            </w:r>
          </w:p>
          <w:p w14:paraId="09487D3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writing skills-“how to use adverbs to write accidental incidents”</w:t>
            </w:r>
          </w:p>
          <w:p w14:paraId="12A2534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34 A happy discovery</w:t>
            </w:r>
          </w:p>
          <w:p w14:paraId="5252D00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BC2993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能力要求：能朗读课文，运用重点词汇及简单了解独立主格结构在英语语言中的应用。</w:t>
            </w:r>
          </w:p>
          <w:p w14:paraId="6A7391BA">
            <w:pPr>
              <w:pStyle w:val="15"/>
              <w:widowControl w:val="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antique, fascinate, forbidding, muster up, pretentious, rarity, assorted, by chance, hunter, bent on, cherish, be rewarded, mere, be about to do… when…, be bothered to do, apart from, exert a peculiar fascination on…</w:t>
            </w:r>
          </w:p>
          <w:p w14:paraId="2FCB6BE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The use of independent nominative construction （独立主格结构的运用）</w:t>
            </w:r>
          </w:p>
          <w:p w14:paraId="3279FF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35 Justice was done</w:t>
            </w:r>
          </w:p>
          <w:p w14:paraId="66AE3E0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107656E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05B9B6C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innocence, guilt, instances, undertake, arduous, abstract, admit, convert, blackened, hand over, mete out. Be located in, be trapped in, cease to do, be associated with, independent of, interfere in, a certain set of, of one’s own accord, beyond doubt</w:t>
            </w:r>
          </w:p>
          <w:p w14:paraId="24A5984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>writing skills- The use of written language（书面语的使用）</w:t>
            </w:r>
          </w:p>
          <w:p w14:paraId="53125C8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36 A chance in a million</w:t>
            </w:r>
          </w:p>
          <w:p w14:paraId="6A72FA1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516C72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能力要求：能朗读课文，运用重点词汇及简单了解二战的背景知识。</w:t>
            </w:r>
          </w:p>
          <w:p w14:paraId="59C56EFB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credulous, bring sth. To a conclusion, coincidence, wildly, obscure, presume, bring about, naïve, conspire, incredible, be thought to, resemble, scorn, acquaint</w:t>
            </w:r>
          </w:p>
          <w:p w14:paraId="5AE21D6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37 The Westhaven Express</w:t>
            </w:r>
          </w:p>
          <w:p w14:paraId="7D21741E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F1E2B37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6190A1C5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教学重难点：掌握</w:t>
            </w:r>
            <w:r>
              <w:rPr>
                <w:rFonts w:cs="Times New Roman"/>
                <w:bCs/>
              </w:rPr>
              <w:t>被动语态；某些动词+to be</w:t>
            </w:r>
            <w:r>
              <w:rPr>
                <w:rFonts w:hint="eastAsia" w:cs="Times New Roman"/>
                <w:bCs/>
              </w:rPr>
              <w:t>的</w:t>
            </w:r>
            <w:r>
              <w:rPr>
                <w:rFonts w:cs="Times New Roman"/>
                <w:bCs/>
              </w:rPr>
              <w:t>结构。</w:t>
            </w:r>
          </w:p>
          <w:p w14:paraId="7F50096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express</w:t>
            </w:r>
            <w:r>
              <w:rPr>
                <w:rFonts w:hint="eastAsia" w:cs="Times New Roman"/>
                <w:bCs/>
              </w:rPr>
              <w:t>, punctual, condition, cancel, faith, blame, consult, direct, reflect, advantage, complaint, conduct</w:t>
            </w:r>
          </w:p>
          <w:p w14:paraId="325E280D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hint="eastAsia" w:cs="Times New Roman"/>
                <w:bCs/>
              </w:rPr>
              <w:t>倒装句的使用，如：Neither was I surprised.</w:t>
            </w:r>
          </w:p>
          <w:p w14:paraId="2BED37B6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38 The first calendar</w:t>
            </w:r>
          </w:p>
          <w:p w14:paraId="6B5F26C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49FAF4E1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7835F88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calendar, unique, solely, bewilder, deduce, scanty, clue, significant, agriculture, assumption, symbol, engrave</w:t>
            </w:r>
          </w:p>
          <w:p w14:paraId="53A392BC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难点: 文中出现的历史及地名相关的表达</w:t>
            </w:r>
          </w:p>
          <w:p w14:paraId="59A4ECE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39 Nothing to worry about</w:t>
            </w:r>
          </w:p>
          <w:p w14:paraId="42D4866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0F04CF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6391394A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astride, perturb, bump, swerve, hammer, ominously, rip, obstacle, pleading, be littered with, have no sense of, scoop up, underestimate, leave behind, a stretch of, give way to, charge at, come to grinding halt</w:t>
            </w:r>
          </w:p>
          <w:p w14:paraId="1EF019C2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writing skills –“The use of overlapping words”</w:t>
            </w:r>
          </w:p>
          <w:p w14:paraId="58EB243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Lesson 40 Who’s who</w:t>
            </w:r>
          </w:p>
          <w:p w14:paraId="6AC419B9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知识点：掌握重点词汇与短语，分析长难句子的结构。</w:t>
            </w:r>
          </w:p>
          <w:p w14:paraId="6078D0E4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能力要求：能朗读课文，运用重点词汇。</w:t>
            </w:r>
          </w:p>
          <w:p w14:paraId="7135EC08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重点：</w:t>
            </w:r>
            <w:r>
              <w:rPr>
                <w:rFonts w:cs="Times New Roman"/>
                <w:bCs/>
              </w:rPr>
              <w:t>key words: hoax, victim, add, advance, remove, threaten, pleased, seize, grant, specialize in, put out, indulge in, tear up, take…seriously, on the scene, remonstrate, struggled fiercely</w:t>
            </w:r>
          </w:p>
          <w:p w14:paraId="20DEFF83">
            <w:pPr>
              <w:pStyle w:val="15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难点：</w:t>
            </w:r>
            <w:r>
              <w:rPr>
                <w:rFonts w:cs="Times New Roman"/>
                <w:bCs/>
              </w:rPr>
              <w:t xml:space="preserve"> writing skills –“flip structure booted by only” （only引导的倒装结构）</w:t>
            </w:r>
          </w:p>
        </w:tc>
      </w:tr>
      <w:bookmarkEnd w:id="1"/>
      <w:bookmarkEnd w:id="2"/>
    </w:tbl>
    <w:p w14:paraId="09F8A65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5"/>
        <w:gridCol w:w="1015"/>
        <w:gridCol w:w="1160"/>
        <w:gridCol w:w="1015"/>
        <w:gridCol w:w="1160"/>
        <w:gridCol w:w="1016"/>
      </w:tblGrid>
      <w:tr w14:paraId="00CC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B45332D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0B1981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186037D3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2E69BD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4ACA1CD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79744A5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1D80C91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 w14:paraId="6B7745F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5E7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8ABBC99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Lesson 21 Daniel Mendoza</w:t>
            </w:r>
          </w:p>
        </w:tc>
        <w:tc>
          <w:tcPr>
            <w:tcW w:w="992" w:type="dxa"/>
            <w:vAlign w:val="center"/>
          </w:tcPr>
          <w:p w14:paraId="12B9A6A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0BB274D">
            <w:pPr>
              <w:pStyle w:val="15"/>
            </w:pPr>
          </w:p>
        </w:tc>
        <w:tc>
          <w:tcPr>
            <w:tcW w:w="992" w:type="dxa"/>
            <w:vAlign w:val="center"/>
          </w:tcPr>
          <w:p w14:paraId="447DF52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ACACC80">
            <w:pPr>
              <w:pStyle w:val="15"/>
            </w:pPr>
          </w:p>
        </w:tc>
        <w:tc>
          <w:tcPr>
            <w:tcW w:w="993" w:type="dxa"/>
            <w:vAlign w:val="center"/>
          </w:tcPr>
          <w:p w14:paraId="49D85BC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</w:tr>
      <w:tr w14:paraId="2347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03D5098">
            <w:pPr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  <w:lang w:val="fr-FR"/>
              </w:rPr>
              <w:t>Lesson 22 By heart</w:t>
            </w:r>
          </w:p>
        </w:tc>
        <w:tc>
          <w:tcPr>
            <w:tcW w:w="992" w:type="dxa"/>
            <w:vAlign w:val="center"/>
          </w:tcPr>
          <w:p w14:paraId="7FFF78B4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CE07929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752FC6A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4DEDB8C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1AE79108">
            <w:pPr>
              <w:pStyle w:val="15"/>
            </w:pPr>
          </w:p>
        </w:tc>
      </w:tr>
      <w:tr w14:paraId="54A4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6520101B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23 One man's meat is another man's poison</w:t>
            </w:r>
          </w:p>
        </w:tc>
        <w:tc>
          <w:tcPr>
            <w:tcW w:w="992" w:type="dxa"/>
            <w:vAlign w:val="center"/>
          </w:tcPr>
          <w:p w14:paraId="6637CE3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DB8905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E470F4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8040DF3">
            <w:pPr>
              <w:pStyle w:val="15"/>
            </w:pPr>
          </w:p>
        </w:tc>
        <w:tc>
          <w:tcPr>
            <w:tcW w:w="993" w:type="dxa"/>
            <w:vAlign w:val="center"/>
          </w:tcPr>
          <w:p w14:paraId="27F0BC29">
            <w:pPr>
              <w:pStyle w:val="15"/>
            </w:pPr>
          </w:p>
        </w:tc>
      </w:tr>
      <w:tr w14:paraId="7BCA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6DF55AC7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24 A skeleton in the cupboard</w:t>
            </w:r>
          </w:p>
        </w:tc>
        <w:tc>
          <w:tcPr>
            <w:tcW w:w="992" w:type="dxa"/>
            <w:vAlign w:val="center"/>
          </w:tcPr>
          <w:p w14:paraId="5161C8F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62B7B88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FB899A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16EA076A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5638AE68">
            <w:pPr>
              <w:pStyle w:val="15"/>
            </w:pPr>
          </w:p>
        </w:tc>
      </w:tr>
      <w:tr w14:paraId="5192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6913C8C">
            <w:pPr>
              <w:snapToGrid w:val="0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25 The Cutty Sark</w:t>
            </w:r>
          </w:p>
        </w:tc>
        <w:tc>
          <w:tcPr>
            <w:tcW w:w="992" w:type="dxa"/>
            <w:vAlign w:val="center"/>
          </w:tcPr>
          <w:p w14:paraId="2436DDA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0F38E7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065D287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E478861">
            <w:pPr>
              <w:pStyle w:val="15"/>
            </w:pPr>
          </w:p>
        </w:tc>
        <w:tc>
          <w:tcPr>
            <w:tcW w:w="993" w:type="dxa"/>
            <w:vAlign w:val="center"/>
          </w:tcPr>
          <w:p w14:paraId="67BBD9C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9CD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F4BFDA6">
            <w:pPr>
              <w:pStyle w:val="15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26 Wanted a large biscuit tin</w:t>
            </w:r>
          </w:p>
        </w:tc>
        <w:tc>
          <w:tcPr>
            <w:tcW w:w="992" w:type="dxa"/>
            <w:vAlign w:val="center"/>
          </w:tcPr>
          <w:p w14:paraId="14F2818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F321D8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EB7470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219E9181">
            <w:pPr>
              <w:pStyle w:val="15"/>
            </w:pPr>
          </w:p>
        </w:tc>
        <w:tc>
          <w:tcPr>
            <w:tcW w:w="993" w:type="dxa"/>
            <w:vAlign w:val="center"/>
          </w:tcPr>
          <w:p w14:paraId="453FF878">
            <w:pPr>
              <w:pStyle w:val="15"/>
            </w:pPr>
          </w:p>
        </w:tc>
      </w:tr>
      <w:tr w14:paraId="2FB3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06777769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27 Nothing to sell and nothing to buy</w:t>
            </w:r>
          </w:p>
        </w:tc>
        <w:tc>
          <w:tcPr>
            <w:tcW w:w="992" w:type="dxa"/>
            <w:vAlign w:val="center"/>
          </w:tcPr>
          <w:p w14:paraId="5E22730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03B9533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262703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F8DC8E8">
            <w:pPr>
              <w:pStyle w:val="15"/>
            </w:pPr>
          </w:p>
        </w:tc>
        <w:tc>
          <w:tcPr>
            <w:tcW w:w="993" w:type="dxa"/>
            <w:vAlign w:val="center"/>
          </w:tcPr>
          <w:p w14:paraId="1C24FE8F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0DF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68446BF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28 Five pounds too dear</w:t>
            </w:r>
          </w:p>
        </w:tc>
        <w:tc>
          <w:tcPr>
            <w:tcW w:w="992" w:type="dxa"/>
            <w:vAlign w:val="center"/>
          </w:tcPr>
          <w:p w14:paraId="0F748D0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C87D90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3F93A24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7D720E7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56DB82E2">
            <w:pPr>
              <w:pStyle w:val="15"/>
            </w:pPr>
          </w:p>
        </w:tc>
      </w:tr>
      <w:tr w14:paraId="6ACC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8EE3034">
            <w:pPr>
              <w:pStyle w:val="15"/>
              <w:jc w:val="left"/>
              <w:rPr>
                <w:rFonts w:eastAsia="黑体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29 Funny or not</w:t>
            </w:r>
          </w:p>
        </w:tc>
        <w:tc>
          <w:tcPr>
            <w:tcW w:w="992" w:type="dxa"/>
            <w:vAlign w:val="center"/>
          </w:tcPr>
          <w:p w14:paraId="4ADFAC2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4C0980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DBC024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B6519C6">
            <w:pPr>
              <w:pStyle w:val="15"/>
            </w:pPr>
          </w:p>
        </w:tc>
        <w:tc>
          <w:tcPr>
            <w:tcW w:w="993" w:type="dxa"/>
            <w:vAlign w:val="center"/>
          </w:tcPr>
          <w:p w14:paraId="73439281">
            <w:pPr>
              <w:pStyle w:val="15"/>
            </w:pPr>
          </w:p>
        </w:tc>
      </w:tr>
      <w:tr w14:paraId="737E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43C0800">
            <w:pPr>
              <w:rPr>
                <w:rFonts w:hint="eastAsia" w:ascii="Times New Roman Regular" w:hAnsi="Times New Roman Regular" w:eastAsia="黑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</w:rPr>
              <w:t>Lesson 30 The death of a ghost</w:t>
            </w:r>
          </w:p>
        </w:tc>
        <w:tc>
          <w:tcPr>
            <w:tcW w:w="992" w:type="dxa"/>
            <w:vAlign w:val="center"/>
          </w:tcPr>
          <w:p w14:paraId="75DBBDD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173E4C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F4619A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7421AC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AAD2815">
            <w:pPr>
              <w:pStyle w:val="15"/>
            </w:pPr>
          </w:p>
        </w:tc>
      </w:tr>
      <w:tr w14:paraId="0365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7B3E89E">
            <w:pPr>
              <w:pStyle w:val="15"/>
              <w:jc w:val="left"/>
              <w:rPr>
                <w:rFonts w:eastAsia="黑体" w:cs="Times New Roman"/>
                <w:color w:val="auto"/>
                <w:kern w:val="2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lang w:val="fr-FR"/>
              </w:rPr>
              <w:t>Lesson 31 A lovable eccentric</w:t>
            </w:r>
          </w:p>
        </w:tc>
        <w:tc>
          <w:tcPr>
            <w:tcW w:w="992" w:type="dxa"/>
            <w:vAlign w:val="center"/>
          </w:tcPr>
          <w:p w14:paraId="7BF264F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55C9B44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1DB2957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73F56B5E">
            <w:pPr>
              <w:pStyle w:val="15"/>
            </w:pPr>
          </w:p>
        </w:tc>
        <w:tc>
          <w:tcPr>
            <w:tcW w:w="993" w:type="dxa"/>
            <w:vAlign w:val="center"/>
          </w:tcPr>
          <w:p w14:paraId="2BACF304">
            <w:pPr>
              <w:pStyle w:val="15"/>
            </w:pPr>
          </w:p>
        </w:tc>
      </w:tr>
      <w:tr w14:paraId="6C951E55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5443DFC">
            <w:pPr>
              <w:pStyle w:val="15"/>
              <w:jc w:val="left"/>
              <w:rPr>
                <w:rFonts w:eastAsia="黑体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32 A lost ship</w:t>
            </w:r>
          </w:p>
        </w:tc>
        <w:tc>
          <w:tcPr>
            <w:tcW w:w="992" w:type="dxa"/>
            <w:vAlign w:val="center"/>
          </w:tcPr>
          <w:p w14:paraId="66452355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C7ED42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22FFE3F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53855AFE">
            <w:pPr>
              <w:pStyle w:val="15"/>
            </w:pPr>
          </w:p>
        </w:tc>
        <w:tc>
          <w:tcPr>
            <w:tcW w:w="993" w:type="dxa"/>
            <w:vAlign w:val="center"/>
          </w:tcPr>
          <w:p w14:paraId="039D2077">
            <w:pPr>
              <w:pStyle w:val="15"/>
            </w:pPr>
          </w:p>
        </w:tc>
      </w:tr>
      <w:tr w14:paraId="3939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342CE44">
            <w:pP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 33 A day to remember</w:t>
            </w:r>
          </w:p>
        </w:tc>
        <w:tc>
          <w:tcPr>
            <w:tcW w:w="992" w:type="dxa"/>
            <w:vAlign w:val="center"/>
          </w:tcPr>
          <w:p w14:paraId="72E80119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1B859B7">
            <w:pPr>
              <w:pStyle w:val="15"/>
            </w:pPr>
          </w:p>
        </w:tc>
        <w:tc>
          <w:tcPr>
            <w:tcW w:w="992" w:type="dxa"/>
            <w:vAlign w:val="center"/>
          </w:tcPr>
          <w:p w14:paraId="63CC78E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3698A5C">
            <w:pPr>
              <w:pStyle w:val="15"/>
            </w:pPr>
          </w:p>
        </w:tc>
        <w:tc>
          <w:tcPr>
            <w:tcW w:w="993" w:type="dxa"/>
            <w:vAlign w:val="center"/>
          </w:tcPr>
          <w:p w14:paraId="07556D8B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3923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E80F4B1">
            <w:pPr>
              <w:snapToGrid w:val="0"/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lang w:val="fr-FR"/>
              </w:rPr>
            </w:pPr>
            <w:r>
              <w:rPr>
                <w:rFonts w:ascii="Times New Roman Regular" w:hAnsi="Times New Roman Regular" w:eastAsia="黑体" w:cs="Times New Roman Regular"/>
                <w:sz w:val="21"/>
                <w:szCs w:val="21"/>
                <w:lang w:val="fr-FR"/>
              </w:rPr>
              <w:t>Lesson 34 A happy discovery</w:t>
            </w:r>
          </w:p>
        </w:tc>
        <w:tc>
          <w:tcPr>
            <w:tcW w:w="992" w:type="dxa"/>
            <w:vAlign w:val="center"/>
          </w:tcPr>
          <w:p w14:paraId="6BF2347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4A9E47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290AF5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78A496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5265F7DE">
            <w:pPr>
              <w:pStyle w:val="15"/>
            </w:pPr>
          </w:p>
        </w:tc>
      </w:tr>
      <w:tr w14:paraId="0D93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DD0C229">
            <w:pPr>
              <w:snapToGrid w:val="0"/>
              <w:rPr>
                <w:rFonts w:hint="eastAsia" w:ascii="Times New Roman Regular" w:hAnsi="Times New Roman Regular" w:eastAsia="黑体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</w:rPr>
              <w:t>Lesson 35 Justice was done</w:t>
            </w:r>
          </w:p>
        </w:tc>
        <w:tc>
          <w:tcPr>
            <w:tcW w:w="992" w:type="dxa"/>
            <w:vAlign w:val="center"/>
          </w:tcPr>
          <w:p w14:paraId="7E6E9730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55FF2FE">
            <w:pPr>
              <w:pStyle w:val="15"/>
            </w:pPr>
          </w:p>
        </w:tc>
        <w:tc>
          <w:tcPr>
            <w:tcW w:w="992" w:type="dxa"/>
            <w:vAlign w:val="center"/>
          </w:tcPr>
          <w:p w14:paraId="30AB6DF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4142C92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793F1EB0">
            <w:pPr>
              <w:pStyle w:val="15"/>
            </w:pPr>
          </w:p>
        </w:tc>
      </w:tr>
      <w:tr w14:paraId="7A05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FBB2E7E">
            <w:pPr>
              <w:snapToGrid w:val="0"/>
              <w:rPr>
                <w:rFonts w:hint="eastAsia" w:ascii="Times New Roman Regular" w:hAnsi="Times New Roman Regular" w:eastAsia="黑体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1"/>
                <w:szCs w:val="21"/>
              </w:rPr>
              <w:t>Lesson 36 A chance in a million</w:t>
            </w:r>
          </w:p>
        </w:tc>
        <w:tc>
          <w:tcPr>
            <w:tcW w:w="992" w:type="dxa"/>
            <w:vAlign w:val="center"/>
          </w:tcPr>
          <w:p w14:paraId="132A750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273A744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6BE2CED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088BFCFD">
            <w:pPr>
              <w:pStyle w:val="15"/>
            </w:pPr>
          </w:p>
        </w:tc>
        <w:tc>
          <w:tcPr>
            <w:tcW w:w="993" w:type="dxa"/>
            <w:vAlign w:val="center"/>
          </w:tcPr>
          <w:p w14:paraId="4B343907">
            <w:pPr>
              <w:pStyle w:val="15"/>
            </w:pPr>
          </w:p>
        </w:tc>
      </w:tr>
      <w:tr w14:paraId="09F0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7DD5366E">
            <w:pPr>
              <w:pStyle w:val="15"/>
              <w:jc w:val="left"/>
              <w:rPr>
                <w:rFonts w:cs="Times New Roman"/>
                <w:bCs/>
                <w:iCs/>
              </w:rPr>
            </w:pPr>
            <w:r>
              <w:rPr>
                <w:rFonts w:ascii="Times New Roman Regular" w:hAnsi="Times New Roman Regular" w:cs="Times New Roman Regular"/>
                <w:bCs/>
                <w:iCs/>
              </w:rPr>
              <w:t>Lesson 37 The Westhaven Express</w:t>
            </w:r>
          </w:p>
        </w:tc>
        <w:tc>
          <w:tcPr>
            <w:tcW w:w="992" w:type="dxa"/>
            <w:vAlign w:val="center"/>
          </w:tcPr>
          <w:p w14:paraId="266C02C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F154D08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4CDB324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599EF6E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3" w:type="dxa"/>
            <w:vAlign w:val="center"/>
          </w:tcPr>
          <w:p w14:paraId="1C324E60">
            <w:pPr>
              <w:pStyle w:val="15"/>
            </w:pPr>
          </w:p>
        </w:tc>
      </w:tr>
      <w:tr w14:paraId="1F14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F39F93B">
            <w:pPr>
              <w:snapToGrid w:val="0"/>
              <w:rPr>
                <w:rFonts w:hint="eastAsia"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bCs/>
                <w:iCs/>
                <w:color w:val="000000"/>
                <w:sz w:val="21"/>
                <w:szCs w:val="21"/>
              </w:rPr>
              <w:t>Lesson 38 The first calendar</w:t>
            </w:r>
          </w:p>
        </w:tc>
        <w:tc>
          <w:tcPr>
            <w:tcW w:w="992" w:type="dxa"/>
            <w:vAlign w:val="center"/>
          </w:tcPr>
          <w:p w14:paraId="3D27DB6F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1FFCAF91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6F30A12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5817780A">
            <w:pPr>
              <w:pStyle w:val="15"/>
            </w:pPr>
          </w:p>
        </w:tc>
        <w:tc>
          <w:tcPr>
            <w:tcW w:w="993" w:type="dxa"/>
            <w:vAlign w:val="center"/>
          </w:tcPr>
          <w:p w14:paraId="7B2BC300">
            <w:pPr>
              <w:pStyle w:val="15"/>
            </w:pPr>
          </w:p>
        </w:tc>
      </w:tr>
      <w:tr w14:paraId="0BF0C6EC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C78CE9F">
            <w:pPr>
              <w:pStyle w:val="15"/>
              <w:jc w:val="left"/>
              <w:rPr>
                <w:rFonts w:eastAsia="黑体" w:cs="Times New Roman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39 Nothing to worry about</w:t>
            </w:r>
          </w:p>
        </w:tc>
        <w:tc>
          <w:tcPr>
            <w:tcW w:w="992" w:type="dxa"/>
            <w:vAlign w:val="center"/>
          </w:tcPr>
          <w:p w14:paraId="33C9BB73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vAlign w:val="center"/>
          </w:tcPr>
          <w:p w14:paraId="62BDAB4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vAlign w:val="center"/>
          </w:tcPr>
          <w:p w14:paraId="3B6727C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85C93F1">
            <w:pPr>
              <w:pStyle w:val="15"/>
            </w:pPr>
          </w:p>
        </w:tc>
        <w:tc>
          <w:tcPr>
            <w:tcW w:w="993" w:type="dxa"/>
            <w:vAlign w:val="center"/>
          </w:tcPr>
          <w:p w14:paraId="5E3F205D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39A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</w:tcPr>
          <w:p w14:paraId="7BA9D8EC">
            <w:pPr>
              <w:pStyle w:val="15"/>
              <w:jc w:val="left"/>
              <w:rPr>
                <w:rFonts w:eastAsia="黑体"/>
              </w:rPr>
            </w:pPr>
            <w:r>
              <w:rPr>
                <w:rFonts w:ascii="Times New Roman Regular" w:hAnsi="Times New Roman Regular" w:eastAsia="黑体" w:cs="Times New Roman Regular"/>
              </w:rPr>
              <w:t>Lesson 40 Who’s who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3DE93646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0A16FE2B">
            <w:pPr>
              <w:pStyle w:val="15"/>
            </w:pPr>
            <w:r>
              <w:rPr>
                <w:rFonts w:hint="eastAsia" w:ascii="宋体" w:hAnsi="宋体"/>
              </w:rPr>
              <w:t>√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3E9A2283">
            <w:pPr>
              <w:pStyle w:val="15"/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7AD32BE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tcBorders>
              <w:bottom w:val="single" w:color="auto" w:sz="12" w:space="0"/>
            </w:tcBorders>
            <w:vAlign w:val="center"/>
          </w:tcPr>
          <w:p w14:paraId="51D5EE12">
            <w:pPr>
              <w:pStyle w:val="15"/>
            </w:pPr>
          </w:p>
        </w:tc>
      </w:tr>
    </w:tbl>
    <w:p w14:paraId="140B9592">
      <w:pPr>
        <w:pStyle w:val="18"/>
        <w:spacing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42"/>
        <w:gridCol w:w="2285"/>
        <w:gridCol w:w="1738"/>
        <w:gridCol w:w="725"/>
        <w:gridCol w:w="669"/>
        <w:gridCol w:w="717"/>
      </w:tblGrid>
      <w:tr w14:paraId="39F5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EFA2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285" w:type="dxa"/>
            <w:vMerge w:val="restart"/>
            <w:tcBorders>
              <w:top w:val="single" w:color="auto" w:sz="12" w:space="0"/>
            </w:tcBorders>
            <w:vAlign w:val="center"/>
          </w:tcPr>
          <w:p w14:paraId="05833219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2D57EB5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67E71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38B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continue"/>
            <w:tcBorders>
              <w:left w:val="single" w:color="auto" w:sz="12" w:space="0"/>
            </w:tcBorders>
          </w:tcPr>
          <w:p w14:paraId="1E59FB2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85" w:type="dxa"/>
            <w:vMerge w:val="continue"/>
          </w:tcPr>
          <w:p w14:paraId="0C9769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EAC31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0F19B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71597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0E39C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0D2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4708B567">
            <w:pPr>
              <w:widowControl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 Daniel Mendoza</w:t>
            </w:r>
          </w:p>
        </w:tc>
        <w:tc>
          <w:tcPr>
            <w:tcW w:w="2285" w:type="dxa"/>
            <w:vAlign w:val="center"/>
          </w:tcPr>
          <w:p w14:paraId="1A0202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738" w:type="dxa"/>
            <w:vAlign w:val="center"/>
          </w:tcPr>
          <w:p w14:paraId="128885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47740BE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5586DCF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D91A0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59E0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52559B6E">
            <w:pPr>
              <w:widowControl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L2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2 By heart</w:t>
            </w:r>
          </w:p>
        </w:tc>
        <w:tc>
          <w:tcPr>
            <w:tcW w:w="2285" w:type="dxa"/>
            <w:vAlign w:val="center"/>
          </w:tcPr>
          <w:p w14:paraId="4A0131E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2947BEB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1D0416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4341C3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8D0C3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44B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D8D1675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23 One man's meat is another man's poison</w:t>
            </w:r>
          </w:p>
        </w:tc>
        <w:tc>
          <w:tcPr>
            <w:tcW w:w="2285" w:type="dxa"/>
            <w:vAlign w:val="center"/>
          </w:tcPr>
          <w:p w14:paraId="671EF3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2EB6A5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7EE3F7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7E72B7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722CA9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0E9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5BE2906B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24 A Skeleton in the Cupboard</w:t>
            </w:r>
          </w:p>
        </w:tc>
        <w:tc>
          <w:tcPr>
            <w:tcW w:w="2285" w:type="dxa"/>
            <w:vAlign w:val="center"/>
          </w:tcPr>
          <w:p w14:paraId="482BBF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5EDDF3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748F865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6CDB12F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44CBF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E3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02A63F08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25 The Cutty Sark</w:t>
            </w:r>
          </w:p>
        </w:tc>
        <w:tc>
          <w:tcPr>
            <w:tcW w:w="2285" w:type="dxa"/>
            <w:vAlign w:val="center"/>
          </w:tcPr>
          <w:p w14:paraId="399D79C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71567B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2184F3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279955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412AB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3F5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CF5A388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26 Wanted a Large Biscuit Tin</w:t>
            </w:r>
          </w:p>
        </w:tc>
        <w:tc>
          <w:tcPr>
            <w:tcW w:w="2285" w:type="dxa"/>
            <w:vAlign w:val="center"/>
          </w:tcPr>
          <w:p w14:paraId="73C366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42098C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7E921B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80503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05961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0227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2D4F7A9D">
            <w:pPr>
              <w:widowControl w:val="0"/>
              <w:spacing w:line="380" w:lineRule="exact"/>
              <w:ind w:left="-50" w:right="-50"/>
              <w:jc w:val="both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27 Nothing to sell and nothing to buy</w:t>
            </w:r>
          </w:p>
          <w:p w14:paraId="0B7711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00CC12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6A235D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BB74D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80F36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DD88B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309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3034836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28 Five pounds too dear</w:t>
            </w:r>
          </w:p>
        </w:tc>
        <w:tc>
          <w:tcPr>
            <w:tcW w:w="2285" w:type="dxa"/>
            <w:vAlign w:val="center"/>
          </w:tcPr>
          <w:p w14:paraId="4183FE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6B8847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3395EBA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8FA64E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49AD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07B7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7A1D472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29 Funny or not</w:t>
            </w:r>
          </w:p>
        </w:tc>
        <w:tc>
          <w:tcPr>
            <w:tcW w:w="2285" w:type="dxa"/>
            <w:vAlign w:val="center"/>
          </w:tcPr>
          <w:p w14:paraId="0147C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058C6C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88CC61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39477C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54378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18F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5A393C4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30 The death of a ghost</w:t>
            </w:r>
          </w:p>
        </w:tc>
        <w:tc>
          <w:tcPr>
            <w:tcW w:w="2285" w:type="dxa"/>
            <w:vAlign w:val="center"/>
          </w:tcPr>
          <w:p w14:paraId="7929DC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53C7A8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52E1EA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435E33D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196AF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4FF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2C27EEC7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31 A lovable eccentric</w:t>
            </w:r>
          </w:p>
        </w:tc>
        <w:tc>
          <w:tcPr>
            <w:tcW w:w="2285" w:type="dxa"/>
            <w:vAlign w:val="center"/>
          </w:tcPr>
          <w:p w14:paraId="02A6A2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11EF7B2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1F8426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A097ED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79516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9AE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72FCA5AE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32 A lost ship</w:t>
            </w:r>
          </w:p>
        </w:tc>
        <w:tc>
          <w:tcPr>
            <w:tcW w:w="2285" w:type="dxa"/>
            <w:vAlign w:val="center"/>
          </w:tcPr>
          <w:p w14:paraId="1E41C9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32009C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4054D66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6B32D4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1D53AC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5208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369FF7D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33 A day to remember</w:t>
            </w:r>
          </w:p>
        </w:tc>
        <w:tc>
          <w:tcPr>
            <w:tcW w:w="2285" w:type="dxa"/>
            <w:vAlign w:val="center"/>
          </w:tcPr>
          <w:p w14:paraId="180AB8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6B7A26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EFC8E0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3C7658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2EDE4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B5F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24F86F73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34 A happy discovery</w:t>
            </w:r>
          </w:p>
        </w:tc>
        <w:tc>
          <w:tcPr>
            <w:tcW w:w="2285" w:type="dxa"/>
            <w:vAlign w:val="center"/>
          </w:tcPr>
          <w:p w14:paraId="32D47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讲课、讨论、多媒体</w:t>
            </w:r>
          </w:p>
        </w:tc>
        <w:tc>
          <w:tcPr>
            <w:tcW w:w="1738" w:type="dxa"/>
            <w:vAlign w:val="center"/>
          </w:tcPr>
          <w:p w14:paraId="53646B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3DB53E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F1D1DC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82C90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0440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371C589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35 Justice was done</w:t>
            </w:r>
          </w:p>
        </w:tc>
        <w:tc>
          <w:tcPr>
            <w:tcW w:w="2285" w:type="dxa"/>
            <w:vAlign w:val="center"/>
          </w:tcPr>
          <w:p w14:paraId="5D83C9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02EE488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09D23E7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8224C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C4A8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7F1A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344AFF7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36 A chance in a million</w:t>
            </w:r>
          </w:p>
        </w:tc>
        <w:tc>
          <w:tcPr>
            <w:tcW w:w="2285" w:type="dxa"/>
            <w:vAlign w:val="center"/>
          </w:tcPr>
          <w:p w14:paraId="6171C0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3D0662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72EC7EA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7230062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4F1AC5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4DF1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133BF664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37 The Westhaven Express</w:t>
            </w:r>
          </w:p>
        </w:tc>
        <w:tc>
          <w:tcPr>
            <w:tcW w:w="2285" w:type="dxa"/>
            <w:vAlign w:val="center"/>
          </w:tcPr>
          <w:p w14:paraId="0A629C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</w:p>
        </w:tc>
        <w:tc>
          <w:tcPr>
            <w:tcW w:w="1738" w:type="dxa"/>
            <w:vAlign w:val="center"/>
          </w:tcPr>
          <w:p w14:paraId="667BDC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写作</w:t>
            </w:r>
          </w:p>
        </w:tc>
        <w:tc>
          <w:tcPr>
            <w:tcW w:w="725" w:type="dxa"/>
            <w:vAlign w:val="center"/>
          </w:tcPr>
          <w:p w14:paraId="6AD08C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4EC48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D0DAB3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3CD5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5994FB22">
            <w:pPr>
              <w:widowControl w:val="0"/>
              <w:spacing w:line="380" w:lineRule="exact"/>
              <w:ind w:left="-50" w:right="-5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38 The first calendar</w:t>
            </w:r>
          </w:p>
        </w:tc>
        <w:tc>
          <w:tcPr>
            <w:tcW w:w="2285" w:type="dxa"/>
            <w:vAlign w:val="center"/>
          </w:tcPr>
          <w:p w14:paraId="07AE9F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335AFB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7A504E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297D70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93353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7F1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</w:tcBorders>
          </w:tcPr>
          <w:p w14:paraId="76967628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39 Nothing to worry about</w:t>
            </w:r>
          </w:p>
        </w:tc>
        <w:tc>
          <w:tcPr>
            <w:tcW w:w="2285" w:type="dxa"/>
            <w:vAlign w:val="center"/>
          </w:tcPr>
          <w:p w14:paraId="625350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586611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34ACC91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491FA8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194740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D85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342" w:type="dxa"/>
            <w:tcBorders>
              <w:left w:val="single" w:color="auto" w:sz="12" w:space="0"/>
              <w:bottom w:val="single" w:color="auto" w:sz="12" w:space="0"/>
            </w:tcBorders>
          </w:tcPr>
          <w:p w14:paraId="6C90F2E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Lesson 40 Who’s who</w:t>
            </w:r>
          </w:p>
        </w:tc>
        <w:tc>
          <w:tcPr>
            <w:tcW w:w="2285" w:type="dxa"/>
            <w:vAlign w:val="center"/>
          </w:tcPr>
          <w:p w14:paraId="6334BE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</w:t>
            </w:r>
          </w:p>
        </w:tc>
        <w:tc>
          <w:tcPr>
            <w:tcW w:w="1738" w:type="dxa"/>
            <w:vAlign w:val="center"/>
          </w:tcPr>
          <w:p w14:paraId="4EE327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作业</w:t>
            </w:r>
          </w:p>
        </w:tc>
        <w:tc>
          <w:tcPr>
            <w:tcW w:w="725" w:type="dxa"/>
            <w:vAlign w:val="center"/>
          </w:tcPr>
          <w:p w14:paraId="141B97D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8947DF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922F1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</w:tr>
      <w:tr w14:paraId="3384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B2BB985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92AA3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C277DE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9F9D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5E932F93">
      <w:pPr>
        <w:pStyle w:val="18"/>
        <w:spacing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 w14:paraId="7880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96F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FED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DC76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9BF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A1EE6A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7BC63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73093E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140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8A7F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38E0">
            <w:pPr>
              <w:pStyle w:val="15"/>
            </w:pPr>
            <w:r>
              <w:rPr>
                <w:rFonts w:hint="eastAsia"/>
              </w:rPr>
              <w:t>句子结构</w:t>
            </w:r>
            <w:r>
              <w:t>分析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173D">
            <w:pPr>
              <w:pStyle w:val="15"/>
              <w:jc w:val="left"/>
            </w:pPr>
            <w:r>
              <w:rPr>
                <w:rFonts w:hint="eastAsia"/>
              </w:rPr>
              <w:t>分析</w:t>
            </w:r>
            <w:r>
              <w:t>长句中的主要成分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CF21"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EF1C03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42EC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FF30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FC11">
            <w:pPr>
              <w:pStyle w:val="15"/>
            </w:pPr>
            <w:r>
              <w:rPr>
                <w:rFonts w:hint="eastAsia"/>
              </w:rPr>
              <w:t>复习</w:t>
            </w:r>
            <w:r>
              <w:t>重点语法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C740">
            <w:pPr>
              <w:pStyle w:val="15"/>
              <w:jc w:val="left"/>
            </w:pPr>
            <w:r>
              <w:rPr>
                <w:rFonts w:hint="eastAsia"/>
              </w:rPr>
              <w:t>复习主要的</w:t>
            </w:r>
            <w:r>
              <w:t>时态，从句，倒装，虚拟语气等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BB9B"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1A0A75B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2E82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7ED5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D9D7">
            <w:pPr>
              <w:pStyle w:val="15"/>
            </w:pPr>
            <w:r>
              <w:rPr>
                <w:rFonts w:hint="eastAsia"/>
              </w:rPr>
              <w:t>翻译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EFE8">
            <w:pPr>
              <w:pStyle w:val="15"/>
              <w:jc w:val="left"/>
            </w:pPr>
            <w:r>
              <w:rPr>
                <w:rFonts w:hint="eastAsia"/>
              </w:rPr>
              <w:t>翻译课文中</w:t>
            </w:r>
            <w:r>
              <w:t>的长难句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A4D0"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31B117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11D3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CE50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2891">
            <w:pPr>
              <w:pStyle w:val="15"/>
            </w:pPr>
            <w:r>
              <w:rPr>
                <w:rFonts w:hint="eastAsia"/>
              </w:rPr>
              <w:t>根据不同的</w:t>
            </w:r>
            <w:r>
              <w:t>题材进行写作实战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0658">
            <w:pPr>
              <w:pStyle w:val="15"/>
              <w:jc w:val="left"/>
            </w:pPr>
            <w:r>
              <w:rPr>
                <w:rFonts w:hint="eastAsia"/>
              </w:rPr>
              <w:t>以</w:t>
            </w:r>
            <w:r>
              <w:t>应用文</w:t>
            </w:r>
            <w:r>
              <w:rPr>
                <w:rFonts w:hint="eastAsia" w:ascii="宋体" w:hAnsi="宋体"/>
              </w:rPr>
              <w:t>、</w:t>
            </w:r>
            <w:r>
              <w:t>议论文</w:t>
            </w:r>
            <w:r>
              <w:rPr>
                <w:rFonts w:hint="eastAsia"/>
              </w:rPr>
              <w:t>为主</w:t>
            </w:r>
            <w:r>
              <w:t>，进行写作练习。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C938">
            <w:pPr>
              <w:pStyle w:val="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931D76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099B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087E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AEC83F8">
      <w:pPr>
        <w:pStyle w:val="17"/>
        <w:spacing w:beforeLines="100" w:line="360" w:lineRule="auto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5798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 w14:paraId="2D60D6A5">
            <w:pPr>
              <w:pStyle w:val="15"/>
              <w:widowControl w:val="0"/>
              <w:jc w:val="left"/>
            </w:pPr>
            <w:r>
              <w:t>1. 根据课文内容，引出当代大学生具备Critical Thinking能力的重要性及必要性，并举例示范，呼吁学生在学习过程中培养自己对批判性思维。</w:t>
            </w:r>
          </w:p>
          <w:p w14:paraId="1AFF2F85">
            <w:pPr>
              <w:pStyle w:val="15"/>
              <w:widowControl w:val="0"/>
              <w:jc w:val="left"/>
            </w:pPr>
            <w:r>
              <w:t>2. 根据课文内容，引出“公正，正义”的社会价值观，拓展经典英文著作《杀死一只知更鸟》的阅读，向学生灌输该思想价值。</w:t>
            </w:r>
          </w:p>
          <w:p w14:paraId="2670FE3D">
            <w:pPr>
              <w:pStyle w:val="15"/>
              <w:widowControl w:val="0"/>
              <w:jc w:val="left"/>
            </w:pPr>
            <w:r>
              <w:t>3. 根据课文内容，引出当代大学生心理问题的话题，积极引导学生对此话题讨论，并就如何正确寻求心理咨询及帮助提供意见。</w:t>
            </w:r>
          </w:p>
          <w:p w14:paraId="477114A7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4.从文章出发，引发学生对“以貌取人”的思考及正确待人接物的礼仪素养。</w:t>
            </w:r>
          </w:p>
          <w:p w14:paraId="507A5885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5.培养学生对历史及当代社会热点新闻的关注，以史为鉴，引导学生树立正确的价值观和社会荣辱观。</w:t>
            </w:r>
          </w:p>
        </w:tc>
      </w:tr>
    </w:tbl>
    <w:p w14:paraId="078B8D37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14:paraId="18E6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ADE0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680B3E7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ACE3545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567C7A2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4EAED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94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AD74DD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824CC4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DF4728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B3C7E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71AD51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A46A48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488DE8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0698A961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 w:val="continue"/>
            <w:tcBorders>
              <w:right w:val="single" w:color="auto" w:sz="12" w:space="0"/>
            </w:tcBorders>
          </w:tcPr>
          <w:p w14:paraId="376AE28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221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39383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9419D78">
            <w:pPr>
              <w:pStyle w:val="15"/>
              <w:widowControl w:val="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5E11728">
            <w:pPr>
              <w:pStyle w:val="15"/>
              <w:widowControl w:val="0"/>
            </w:pPr>
            <w:r>
              <w:rPr>
                <w:rFonts w:hint="eastAsia"/>
              </w:rPr>
              <w:t>期末</w:t>
            </w:r>
            <w:r>
              <w:t>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2F51671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B00325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B59158F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13DD9914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 w14:paraId="05983CD1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3ACD2E1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42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425AC8C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90B46E2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8336962">
            <w:pPr>
              <w:pStyle w:val="15"/>
              <w:widowControl w:val="0"/>
            </w:pPr>
            <w:r>
              <w:rPr>
                <w:rFonts w:hint="eastAsia"/>
              </w:rPr>
              <w:t>写作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CAE0EA0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FE50ADE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1CCBCE97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F40A02A">
            <w:pPr>
              <w:pStyle w:val="15"/>
              <w:widowControl w:val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18D1B7D9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2111203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CE5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EDB014B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BEC7378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2FE367D">
            <w:pPr>
              <w:pStyle w:val="15"/>
              <w:widowControl w:val="0"/>
            </w:pPr>
            <w:r>
              <w:rPr>
                <w:rFonts w:hint="eastAsia"/>
              </w:rPr>
              <w:t>期中测验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54DCBC7">
            <w:pPr>
              <w:pStyle w:val="15"/>
              <w:widowControl w:val="0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14D4B63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E646BCE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612" w:type="dxa"/>
            <w:vAlign w:val="center"/>
          </w:tcPr>
          <w:p w14:paraId="18E6E8F0">
            <w:pPr>
              <w:pStyle w:val="15"/>
              <w:widowControl w:val="0"/>
            </w:pPr>
          </w:p>
        </w:tc>
        <w:tc>
          <w:tcPr>
            <w:tcW w:w="585" w:type="dxa"/>
            <w:vAlign w:val="center"/>
          </w:tcPr>
          <w:p w14:paraId="3D28EF9D">
            <w:pPr>
              <w:pStyle w:val="15"/>
              <w:widowControl w:val="0"/>
            </w:pPr>
            <w:r>
              <w:rPr>
                <w:rFonts w:hint="eastAsia"/>
              </w:rPr>
              <w:t>55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7A9031E9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32C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D63F9E5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D02663E">
            <w:pPr>
              <w:pStyle w:val="15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49AFD40">
            <w:pPr>
              <w:pStyle w:val="15"/>
              <w:widowControl w:val="0"/>
            </w:pPr>
            <w:r>
              <w:t>口试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ADE4AC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CEE54CB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4143925E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8BFD681">
            <w:pPr>
              <w:pStyle w:val="15"/>
              <w:widowControl w:val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585" w:type="dxa"/>
            <w:vAlign w:val="center"/>
          </w:tcPr>
          <w:p w14:paraId="1D6A6C9C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45" w:type="dxa"/>
            <w:tcBorders>
              <w:right w:val="single" w:color="auto" w:sz="12" w:space="0"/>
            </w:tcBorders>
            <w:vAlign w:val="center"/>
          </w:tcPr>
          <w:p w14:paraId="426C7CD7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939F5DA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1B55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" b="889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B1B71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5B1B71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1FFD"/>
    <w:rsid w:val="00007C6F"/>
    <w:rsid w:val="000203E0"/>
    <w:rsid w:val="000210E0"/>
    <w:rsid w:val="00033082"/>
    <w:rsid w:val="0003603C"/>
    <w:rsid w:val="00044088"/>
    <w:rsid w:val="00053590"/>
    <w:rsid w:val="0006001D"/>
    <w:rsid w:val="00066041"/>
    <w:rsid w:val="00076794"/>
    <w:rsid w:val="0008122A"/>
    <w:rsid w:val="00087488"/>
    <w:rsid w:val="00090008"/>
    <w:rsid w:val="0009050A"/>
    <w:rsid w:val="00094B55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ECF"/>
    <w:rsid w:val="00114BD6"/>
    <w:rsid w:val="00130F6D"/>
    <w:rsid w:val="00133554"/>
    <w:rsid w:val="00144082"/>
    <w:rsid w:val="0015000F"/>
    <w:rsid w:val="0016381F"/>
    <w:rsid w:val="00163A48"/>
    <w:rsid w:val="00164E36"/>
    <w:rsid w:val="001678A2"/>
    <w:rsid w:val="00167CC2"/>
    <w:rsid w:val="00183AA1"/>
    <w:rsid w:val="00184708"/>
    <w:rsid w:val="0018767C"/>
    <w:rsid w:val="001A135C"/>
    <w:rsid w:val="001A354E"/>
    <w:rsid w:val="001A4572"/>
    <w:rsid w:val="001B0D49"/>
    <w:rsid w:val="001B546F"/>
    <w:rsid w:val="001C16FC"/>
    <w:rsid w:val="001C2E3E"/>
    <w:rsid w:val="001C388D"/>
    <w:rsid w:val="001E0494"/>
    <w:rsid w:val="001E1510"/>
    <w:rsid w:val="001E1D2D"/>
    <w:rsid w:val="001E5A17"/>
    <w:rsid w:val="001F284E"/>
    <w:rsid w:val="001F332E"/>
    <w:rsid w:val="001F4C35"/>
    <w:rsid w:val="0020317A"/>
    <w:rsid w:val="00217861"/>
    <w:rsid w:val="002204E4"/>
    <w:rsid w:val="002211BF"/>
    <w:rsid w:val="00230130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ECC"/>
    <w:rsid w:val="002A7227"/>
    <w:rsid w:val="002B0773"/>
    <w:rsid w:val="002B0C48"/>
    <w:rsid w:val="002B13CA"/>
    <w:rsid w:val="002B3206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C6"/>
    <w:rsid w:val="00340439"/>
    <w:rsid w:val="00344EF2"/>
    <w:rsid w:val="00347EB8"/>
    <w:rsid w:val="00347F80"/>
    <w:rsid w:val="00353F74"/>
    <w:rsid w:val="003557DE"/>
    <w:rsid w:val="00361BEB"/>
    <w:rsid w:val="00363DDD"/>
    <w:rsid w:val="00370184"/>
    <w:rsid w:val="00372E45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7E30"/>
    <w:rsid w:val="003C1F8D"/>
    <w:rsid w:val="003C61A5"/>
    <w:rsid w:val="003D1968"/>
    <w:rsid w:val="003D4994"/>
    <w:rsid w:val="003E10A5"/>
    <w:rsid w:val="003E389E"/>
    <w:rsid w:val="003E7D72"/>
    <w:rsid w:val="003F3923"/>
    <w:rsid w:val="003F43F6"/>
    <w:rsid w:val="003F5393"/>
    <w:rsid w:val="004019DB"/>
    <w:rsid w:val="00402287"/>
    <w:rsid w:val="00402B67"/>
    <w:rsid w:val="00403C91"/>
    <w:rsid w:val="0040433E"/>
    <w:rsid w:val="00404974"/>
    <w:rsid w:val="0040726A"/>
    <w:rsid w:val="004100B0"/>
    <w:rsid w:val="0041267F"/>
    <w:rsid w:val="00416537"/>
    <w:rsid w:val="00424BA5"/>
    <w:rsid w:val="00425431"/>
    <w:rsid w:val="00431829"/>
    <w:rsid w:val="00437B60"/>
    <w:rsid w:val="004405E6"/>
    <w:rsid w:val="00443C84"/>
    <w:rsid w:val="00443C89"/>
    <w:rsid w:val="0045323A"/>
    <w:rsid w:val="004540AA"/>
    <w:rsid w:val="00456AF0"/>
    <w:rsid w:val="00456BD8"/>
    <w:rsid w:val="00456DC8"/>
    <w:rsid w:val="0046549D"/>
    <w:rsid w:val="004663E9"/>
    <w:rsid w:val="00470A09"/>
    <w:rsid w:val="00471668"/>
    <w:rsid w:val="0048122A"/>
    <w:rsid w:val="00481F98"/>
    <w:rsid w:val="004852BF"/>
    <w:rsid w:val="00487A46"/>
    <w:rsid w:val="00487A7B"/>
    <w:rsid w:val="00493504"/>
    <w:rsid w:val="00494579"/>
    <w:rsid w:val="00497334"/>
    <w:rsid w:val="004A2195"/>
    <w:rsid w:val="004A4645"/>
    <w:rsid w:val="004A6F3A"/>
    <w:rsid w:val="004B408D"/>
    <w:rsid w:val="004B6F68"/>
    <w:rsid w:val="004B73F7"/>
    <w:rsid w:val="004C0824"/>
    <w:rsid w:val="004D4FB3"/>
    <w:rsid w:val="004D75A6"/>
    <w:rsid w:val="004E3456"/>
    <w:rsid w:val="004E674D"/>
    <w:rsid w:val="004F3DF0"/>
    <w:rsid w:val="004F4C5B"/>
    <w:rsid w:val="005074E1"/>
    <w:rsid w:val="005126F1"/>
    <w:rsid w:val="00513F2F"/>
    <w:rsid w:val="0051612A"/>
    <w:rsid w:val="00517176"/>
    <w:rsid w:val="0052192E"/>
    <w:rsid w:val="005239CC"/>
    <w:rsid w:val="005240E0"/>
    <w:rsid w:val="00524300"/>
    <w:rsid w:val="00525D5E"/>
    <w:rsid w:val="00541F72"/>
    <w:rsid w:val="00542388"/>
    <w:rsid w:val="00543057"/>
    <w:rsid w:val="005434D2"/>
    <w:rsid w:val="00544523"/>
    <w:rsid w:val="005467DC"/>
    <w:rsid w:val="00546A82"/>
    <w:rsid w:val="005476EF"/>
    <w:rsid w:val="00547C51"/>
    <w:rsid w:val="00551335"/>
    <w:rsid w:val="005519BB"/>
    <w:rsid w:val="005523FD"/>
    <w:rsid w:val="00553D03"/>
    <w:rsid w:val="00555BA0"/>
    <w:rsid w:val="00556E41"/>
    <w:rsid w:val="00566DF7"/>
    <w:rsid w:val="0057496F"/>
    <w:rsid w:val="005770A6"/>
    <w:rsid w:val="00577234"/>
    <w:rsid w:val="0059045B"/>
    <w:rsid w:val="00597EC2"/>
    <w:rsid w:val="005A13AB"/>
    <w:rsid w:val="005B1150"/>
    <w:rsid w:val="005B1FFC"/>
    <w:rsid w:val="005B2B6D"/>
    <w:rsid w:val="005B38EA"/>
    <w:rsid w:val="005B4B4E"/>
    <w:rsid w:val="005C3A76"/>
    <w:rsid w:val="005C4F43"/>
    <w:rsid w:val="005D25C8"/>
    <w:rsid w:val="005D5B6F"/>
    <w:rsid w:val="005E38A5"/>
    <w:rsid w:val="005F5185"/>
    <w:rsid w:val="00604B6A"/>
    <w:rsid w:val="0062115C"/>
    <w:rsid w:val="0062265B"/>
    <w:rsid w:val="00624B5C"/>
    <w:rsid w:val="00624FE1"/>
    <w:rsid w:val="0062577D"/>
    <w:rsid w:val="00627414"/>
    <w:rsid w:val="0063249D"/>
    <w:rsid w:val="006331EE"/>
    <w:rsid w:val="006355E6"/>
    <w:rsid w:val="00637E00"/>
    <w:rsid w:val="0064038A"/>
    <w:rsid w:val="0064218C"/>
    <w:rsid w:val="0065167D"/>
    <w:rsid w:val="00652D13"/>
    <w:rsid w:val="006548A8"/>
    <w:rsid w:val="0066595A"/>
    <w:rsid w:val="00666206"/>
    <w:rsid w:val="00672788"/>
    <w:rsid w:val="00676183"/>
    <w:rsid w:val="00680DA3"/>
    <w:rsid w:val="0068377F"/>
    <w:rsid w:val="00685455"/>
    <w:rsid w:val="00691B24"/>
    <w:rsid w:val="00695B93"/>
    <w:rsid w:val="00697C16"/>
    <w:rsid w:val="006A5A89"/>
    <w:rsid w:val="006B3BB9"/>
    <w:rsid w:val="006B42C8"/>
    <w:rsid w:val="006B48AC"/>
    <w:rsid w:val="006B5977"/>
    <w:rsid w:val="006D1689"/>
    <w:rsid w:val="006D1B59"/>
    <w:rsid w:val="006D2F9C"/>
    <w:rsid w:val="006D4351"/>
    <w:rsid w:val="006D5424"/>
    <w:rsid w:val="006E4788"/>
    <w:rsid w:val="006E5CA9"/>
    <w:rsid w:val="006E5E98"/>
    <w:rsid w:val="006E7A37"/>
    <w:rsid w:val="006F0975"/>
    <w:rsid w:val="006F3151"/>
    <w:rsid w:val="006F415F"/>
    <w:rsid w:val="00700D2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198B"/>
    <w:rsid w:val="00732152"/>
    <w:rsid w:val="007428DF"/>
    <w:rsid w:val="00742BD1"/>
    <w:rsid w:val="00742E7A"/>
    <w:rsid w:val="0074424F"/>
    <w:rsid w:val="00760E42"/>
    <w:rsid w:val="007622F3"/>
    <w:rsid w:val="00764143"/>
    <w:rsid w:val="00764FD9"/>
    <w:rsid w:val="0077101D"/>
    <w:rsid w:val="007740B2"/>
    <w:rsid w:val="00774C1F"/>
    <w:rsid w:val="00775620"/>
    <w:rsid w:val="0078194F"/>
    <w:rsid w:val="007934A4"/>
    <w:rsid w:val="007A0AC9"/>
    <w:rsid w:val="007A1B70"/>
    <w:rsid w:val="007A2F21"/>
    <w:rsid w:val="007A57F6"/>
    <w:rsid w:val="007B4FFB"/>
    <w:rsid w:val="007C0BCE"/>
    <w:rsid w:val="007C1D1B"/>
    <w:rsid w:val="007C3566"/>
    <w:rsid w:val="007C3DC9"/>
    <w:rsid w:val="007C794A"/>
    <w:rsid w:val="007D5326"/>
    <w:rsid w:val="007D5A33"/>
    <w:rsid w:val="007D733A"/>
    <w:rsid w:val="007E4F3A"/>
    <w:rsid w:val="007E620F"/>
    <w:rsid w:val="007E663C"/>
    <w:rsid w:val="007E7795"/>
    <w:rsid w:val="007F648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261B"/>
    <w:rsid w:val="00835881"/>
    <w:rsid w:val="0083705D"/>
    <w:rsid w:val="0084242F"/>
    <w:rsid w:val="00845795"/>
    <w:rsid w:val="00847437"/>
    <w:rsid w:val="00851C23"/>
    <w:rsid w:val="00882A05"/>
    <w:rsid w:val="00882E15"/>
    <w:rsid w:val="00883C73"/>
    <w:rsid w:val="00887123"/>
    <w:rsid w:val="008901A2"/>
    <w:rsid w:val="0089393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A35"/>
    <w:rsid w:val="008C5113"/>
    <w:rsid w:val="008C5B8A"/>
    <w:rsid w:val="008C7C96"/>
    <w:rsid w:val="008D3D5F"/>
    <w:rsid w:val="008D4E81"/>
    <w:rsid w:val="008D505F"/>
    <w:rsid w:val="008D7B1E"/>
    <w:rsid w:val="008E0F55"/>
    <w:rsid w:val="008F1CCA"/>
    <w:rsid w:val="008F253F"/>
    <w:rsid w:val="008F6AB7"/>
    <w:rsid w:val="008F7F31"/>
    <w:rsid w:val="00900019"/>
    <w:rsid w:val="00901B3D"/>
    <w:rsid w:val="009023B1"/>
    <w:rsid w:val="009128EE"/>
    <w:rsid w:val="009147D6"/>
    <w:rsid w:val="00914D98"/>
    <w:rsid w:val="00925F8C"/>
    <w:rsid w:val="00927324"/>
    <w:rsid w:val="00927564"/>
    <w:rsid w:val="009310C3"/>
    <w:rsid w:val="00932ED7"/>
    <w:rsid w:val="00933990"/>
    <w:rsid w:val="009400C8"/>
    <w:rsid w:val="00941B89"/>
    <w:rsid w:val="00941DEA"/>
    <w:rsid w:val="00954C36"/>
    <w:rsid w:val="009656CC"/>
    <w:rsid w:val="00970E8C"/>
    <w:rsid w:val="00971671"/>
    <w:rsid w:val="00976D72"/>
    <w:rsid w:val="009815BA"/>
    <w:rsid w:val="00981A37"/>
    <w:rsid w:val="0098263C"/>
    <w:rsid w:val="009830B2"/>
    <w:rsid w:val="00990099"/>
    <w:rsid w:val="0099063E"/>
    <w:rsid w:val="00992356"/>
    <w:rsid w:val="00992674"/>
    <w:rsid w:val="00994793"/>
    <w:rsid w:val="00996AE3"/>
    <w:rsid w:val="009A0450"/>
    <w:rsid w:val="009A1E27"/>
    <w:rsid w:val="009A2186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0D26"/>
    <w:rsid w:val="00A31BBE"/>
    <w:rsid w:val="00A31D34"/>
    <w:rsid w:val="00A333EF"/>
    <w:rsid w:val="00A33F85"/>
    <w:rsid w:val="00A40645"/>
    <w:rsid w:val="00A6016C"/>
    <w:rsid w:val="00A769B1"/>
    <w:rsid w:val="00A77DA3"/>
    <w:rsid w:val="00A77F2B"/>
    <w:rsid w:val="00A837D5"/>
    <w:rsid w:val="00A83E04"/>
    <w:rsid w:val="00A91091"/>
    <w:rsid w:val="00A93EE3"/>
    <w:rsid w:val="00A94BA9"/>
    <w:rsid w:val="00AA4970"/>
    <w:rsid w:val="00AA536D"/>
    <w:rsid w:val="00AB03EE"/>
    <w:rsid w:val="00AB22C0"/>
    <w:rsid w:val="00AB28FC"/>
    <w:rsid w:val="00AB49E4"/>
    <w:rsid w:val="00AC1479"/>
    <w:rsid w:val="00AC2AAC"/>
    <w:rsid w:val="00AC40F1"/>
    <w:rsid w:val="00AC4C45"/>
    <w:rsid w:val="00AD0BE8"/>
    <w:rsid w:val="00AD1085"/>
    <w:rsid w:val="00AD5B40"/>
    <w:rsid w:val="00AE38E1"/>
    <w:rsid w:val="00AF289F"/>
    <w:rsid w:val="00AF30B9"/>
    <w:rsid w:val="00AF3206"/>
    <w:rsid w:val="00AF43DF"/>
    <w:rsid w:val="00AF67A4"/>
    <w:rsid w:val="00AF7510"/>
    <w:rsid w:val="00B12D31"/>
    <w:rsid w:val="00B15F6E"/>
    <w:rsid w:val="00B21BEE"/>
    <w:rsid w:val="00B23284"/>
    <w:rsid w:val="00B24E91"/>
    <w:rsid w:val="00B25985"/>
    <w:rsid w:val="00B34000"/>
    <w:rsid w:val="00B37D43"/>
    <w:rsid w:val="00B46F21"/>
    <w:rsid w:val="00B50941"/>
    <w:rsid w:val="00B511A5"/>
    <w:rsid w:val="00B51CDE"/>
    <w:rsid w:val="00B56541"/>
    <w:rsid w:val="00B605ED"/>
    <w:rsid w:val="00B702E2"/>
    <w:rsid w:val="00B71F97"/>
    <w:rsid w:val="00B72538"/>
    <w:rsid w:val="00B736A7"/>
    <w:rsid w:val="00B7651F"/>
    <w:rsid w:val="00B76F84"/>
    <w:rsid w:val="00B919FA"/>
    <w:rsid w:val="00B94A16"/>
    <w:rsid w:val="00BA43CD"/>
    <w:rsid w:val="00BA6044"/>
    <w:rsid w:val="00BB1A93"/>
    <w:rsid w:val="00BC14BF"/>
    <w:rsid w:val="00BC2625"/>
    <w:rsid w:val="00BC3200"/>
    <w:rsid w:val="00BC338A"/>
    <w:rsid w:val="00BC5AEF"/>
    <w:rsid w:val="00BD5438"/>
    <w:rsid w:val="00BD7AB0"/>
    <w:rsid w:val="00BF3C20"/>
    <w:rsid w:val="00C011BC"/>
    <w:rsid w:val="00C03674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737"/>
    <w:rsid w:val="00C25A3A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3E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C51"/>
    <w:rsid w:val="00CC3ADD"/>
    <w:rsid w:val="00CC59E6"/>
    <w:rsid w:val="00CD1222"/>
    <w:rsid w:val="00CD3A7C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5F0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A59"/>
    <w:rsid w:val="00D8285B"/>
    <w:rsid w:val="00D862EB"/>
    <w:rsid w:val="00D86619"/>
    <w:rsid w:val="00D93E7C"/>
    <w:rsid w:val="00DA4946"/>
    <w:rsid w:val="00DB2BE6"/>
    <w:rsid w:val="00DB6A20"/>
    <w:rsid w:val="00DB76B3"/>
    <w:rsid w:val="00DC2F99"/>
    <w:rsid w:val="00DC49E7"/>
    <w:rsid w:val="00DC5CF3"/>
    <w:rsid w:val="00DD1052"/>
    <w:rsid w:val="00DD3C7B"/>
    <w:rsid w:val="00DE2B21"/>
    <w:rsid w:val="00DE48DE"/>
    <w:rsid w:val="00DE649F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1CD9"/>
    <w:rsid w:val="00E545FF"/>
    <w:rsid w:val="00E6080E"/>
    <w:rsid w:val="00E64168"/>
    <w:rsid w:val="00E655B3"/>
    <w:rsid w:val="00E65DA3"/>
    <w:rsid w:val="00E7081D"/>
    <w:rsid w:val="00E70904"/>
    <w:rsid w:val="00E71319"/>
    <w:rsid w:val="00E75171"/>
    <w:rsid w:val="00E804B0"/>
    <w:rsid w:val="00E86772"/>
    <w:rsid w:val="00E90333"/>
    <w:rsid w:val="00E90B8B"/>
    <w:rsid w:val="00E93ADD"/>
    <w:rsid w:val="00E952D8"/>
    <w:rsid w:val="00EA2B29"/>
    <w:rsid w:val="00EA2CDC"/>
    <w:rsid w:val="00EB00E4"/>
    <w:rsid w:val="00EB28DA"/>
    <w:rsid w:val="00EB3812"/>
    <w:rsid w:val="00EB44EB"/>
    <w:rsid w:val="00EB66B8"/>
    <w:rsid w:val="00EB791E"/>
    <w:rsid w:val="00EC70A9"/>
    <w:rsid w:val="00ED2868"/>
    <w:rsid w:val="00ED4C3A"/>
    <w:rsid w:val="00EE1C85"/>
    <w:rsid w:val="00EE716B"/>
    <w:rsid w:val="00EF21D9"/>
    <w:rsid w:val="00EF2A94"/>
    <w:rsid w:val="00EF32FB"/>
    <w:rsid w:val="00EF44B1"/>
    <w:rsid w:val="00EF4865"/>
    <w:rsid w:val="00EF523A"/>
    <w:rsid w:val="00EF5954"/>
    <w:rsid w:val="00F100D2"/>
    <w:rsid w:val="00F12942"/>
    <w:rsid w:val="00F12F94"/>
    <w:rsid w:val="00F13C41"/>
    <w:rsid w:val="00F14886"/>
    <w:rsid w:val="00F16421"/>
    <w:rsid w:val="00F17C52"/>
    <w:rsid w:val="00F201EE"/>
    <w:rsid w:val="00F207F0"/>
    <w:rsid w:val="00F35AA0"/>
    <w:rsid w:val="00F43C49"/>
    <w:rsid w:val="00F45C12"/>
    <w:rsid w:val="00F51DC9"/>
    <w:rsid w:val="00F544A2"/>
    <w:rsid w:val="00F5656F"/>
    <w:rsid w:val="00F6486F"/>
    <w:rsid w:val="00F73D03"/>
    <w:rsid w:val="00F76CB9"/>
    <w:rsid w:val="00F774C2"/>
    <w:rsid w:val="00F77A73"/>
    <w:rsid w:val="00F80E46"/>
    <w:rsid w:val="00F8678A"/>
    <w:rsid w:val="00F87653"/>
    <w:rsid w:val="00F96236"/>
    <w:rsid w:val="00FA10CE"/>
    <w:rsid w:val="00FA222F"/>
    <w:rsid w:val="00FA2891"/>
    <w:rsid w:val="00FA60A7"/>
    <w:rsid w:val="00FB693D"/>
    <w:rsid w:val="00FB7768"/>
    <w:rsid w:val="00FC0BD8"/>
    <w:rsid w:val="00FC7489"/>
    <w:rsid w:val="00FD0246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56F2E0E"/>
    <w:rsid w:val="0A8128A6"/>
    <w:rsid w:val="0A867F26"/>
    <w:rsid w:val="0BCA6E09"/>
    <w:rsid w:val="0BF32A1B"/>
    <w:rsid w:val="10BD2C22"/>
    <w:rsid w:val="141F00F5"/>
    <w:rsid w:val="146D2C0E"/>
    <w:rsid w:val="1A563594"/>
    <w:rsid w:val="1A930EF5"/>
    <w:rsid w:val="1ECE074D"/>
    <w:rsid w:val="1F15637C"/>
    <w:rsid w:val="22987C80"/>
    <w:rsid w:val="24192CCC"/>
    <w:rsid w:val="2AD76BDC"/>
    <w:rsid w:val="2D6A3D37"/>
    <w:rsid w:val="2EAC46D4"/>
    <w:rsid w:val="2EF35FAE"/>
    <w:rsid w:val="319475D5"/>
    <w:rsid w:val="390037A2"/>
    <w:rsid w:val="39A66CD4"/>
    <w:rsid w:val="3A836438"/>
    <w:rsid w:val="3CD52CE1"/>
    <w:rsid w:val="3F067638"/>
    <w:rsid w:val="3F8A2017"/>
    <w:rsid w:val="410F2E6A"/>
    <w:rsid w:val="4413082D"/>
    <w:rsid w:val="4430136C"/>
    <w:rsid w:val="4467501D"/>
    <w:rsid w:val="46F003E5"/>
    <w:rsid w:val="4AB0382B"/>
    <w:rsid w:val="508F6E3C"/>
    <w:rsid w:val="53962D9D"/>
    <w:rsid w:val="549373A1"/>
    <w:rsid w:val="569868B5"/>
    <w:rsid w:val="595079D6"/>
    <w:rsid w:val="5C013209"/>
    <w:rsid w:val="611F6817"/>
    <w:rsid w:val="66CA1754"/>
    <w:rsid w:val="6F1E65D4"/>
    <w:rsid w:val="6F266C86"/>
    <w:rsid w:val="6F5042C2"/>
    <w:rsid w:val="74316312"/>
    <w:rsid w:val="748D1686"/>
    <w:rsid w:val="77F51A1C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9647D-8A5A-4B51-BE63-EF7E4404C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9</Pages>
  <Words>3455</Words>
  <Characters>6268</Characters>
  <Lines>66</Lines>
  <Paragraphs>18</Paragraphs>
  <TotalTime>0</TotalTime>
  <ScaleCrop>false</ScaleCrop>
  <LinksUpToDate>false</LinksUpToDate>
  <CharactersWithSpaces>6822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2024-03-03T05:38:00Z</dcterms:created>
  <dc:creator>juvg</dc:creator>
  <cp:lastModifiedBy>奶茶</cp:lastModifiedBy>
  <cp:lastPrinted>2023-11-21T00:52:00Z</cp:lastPrinted>
  <dcterms:modified xsi:type="dcterms:W3CDTF">2025-03-19T08:16:58Z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FF8B49473B244C45A6C99DA8516B00F5_13</vt:lpwstr>
  </property>
</Properties>
</file>