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EBDAF2">
      <w:pPr>
        <w:widowControl/>
        <w:snapToGrid w:val="0"/>
        <w:spacing w:line="480" w:lineRule="exact"/>
        <w:jc w:val="left"/>
        <w:rPr>
          <w:rFonts w:ascii="黑体" w:hAnsi="宋体" w:eastAsia="黑体"/>
          <w:bCs/>
          <w:kern w:val="0"/>
          <w:sz w:val="32"/>
          <w:szCs w:val="32"/>
        </w:rPr>
      </w:pPr>
      <w:r>
        <w:rPr>
          <w:rFonts w:hint="eastAsia" w:asciiTheme="minorEastAsia" w:hAnsiTheme="minorEastAsia" w:eastAsiaTheme="minorEastAsia"/>
          <w:bCs/>
          <w:kern w:val="0"/>
          <w:sz w:val="40"/>
          <w:szCs w:val="40"/>
        </w:rPr>
        <w:t xml:space="preserve"> </w:t>
      </w:r>
      <w: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6350" b="11430"/>
                <wp:wrapNone/>
                <wp:docPr id="1"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14:paraId="63749281">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L&#10;Vkea1AAAAAgBAAAPAAAAAAAAAAEAIAAAACIAAABkcnMvZG93bnJldi54bWxQSwECFAAUAAAACACH&#10;TuJANG/VK2ECAACnBAAADgAAAAAAAAABACAAAAAjAQAAZHJzL2Uyb0RvYy54bWxQSwUGAAAAAAYA&#10;BgBZAQAA9gUAAAAA&#10;">
                <v:fill on="t" focussize="0,0"/>
                <v:stroke on="f" weight="0.5pt"/>
                <v:imagedata o:title=""/>
                <o:lock v:ext="edit" aspectratio="f"/>
                <v:textbox>
                  <w:txbxContent>
                    <w:p w14:paraId="63749281">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hint="eastAsia" w:asciiTheme="minorEastAsia" w:hAnsiTheme="minorEastAsia" w:eastAsiaTheme="minorEastAsia"/>
          <w:bCs/>
          <w:kern w:val="0"/>
          <w:sz w:val="40"/>
          <w:szCs w:val="40"/>
        </w:rPr>
        <w:t xml:space="preserve">      </w:t>
      </w:r>
    </w:p>
    <w:p w14:paraId="623B57FE">
      <w:pPr>
        <w:spacing w:line="288" w:lineRule="auto"/>
        <w:jc w:val="center"/>
        <w:rPr>
          <w:b/>
          <w:sz w:val="28"/>
          <w:szCs w:val="30"/>
        </w:rPr>
      </w:pPr>
      <w:r>
        <w:rPr>
          <w:rFonts w:hint="eastAsia"/>
          <w:b/>
          <w:sz w:val="28"/>
          <w:szCs w:val="30"/>
        </w:rPr>
        <w:t>【学术写作与研究方法】</w:t>
      </w:r>
    </w:p>
    <w:p w14:paraId="19ABA290">
      <w:pPr>
        <w:shd w:val="clear" w:color="auto" w:fill="F5F5F5"/>
        <w:jc w:val="center"/>
        <w:textAlignment w:val="top"/>
        <w:rPr>
          <w:rFonts w:ascii="Arial" w:hAnsi="Arial" w:cs="Arial"/>
          <w:color w:val="888888"/>
          <w:kern w:val="0"/>
          <w:sz w:val="20"/>
          <w:szCs w:val="20"/>
        </w:rPr>
      </w:pPr>
      <w:r>
        <w:rPr>
          <w:rFonts w:hint="eastAsia"/>
          <w:b/>
          <w:sz w:val="28"/>
          <w:szCs w:val="30"/>
        </w:rPr>
        <w:t>【</w:t>
      </w:r>
      <w:r>
        <w:rPr>
          <w:rFonts w:hint="eastAsia" w:ascii="微软雅黑" w:hAnsi="微软雅黑" w:eastAsia="微软雅黑"/>
          <w:color w:val="000000"/>
          <w:szCs w:val="21"/>
          <w:shd w:val="clear" w:color="auto" w:fill="FFFFFF"/>
        </w:rPr>
        <w:t>Thesis Writing</w:t>
      </w:r>
      <w:r>
        <w:rPr>
          <w:rFonts w:ascii="微软雅黑" w:hAnsi="微软雅黑" w:eastAsia="微软雅黑"/>
          <w:color w:val="000000"/>
          <w:szCs w:val="21"/>
          <w:shd w:val="clear" w:color="auto" w:fill="FFFFFF"/>
        </w:rPr>
        <w:t xml:space="preserve"> and </w:t>
      </w:r>
      <w:r>
        <w:rPr>
          <w:rFonts w:hint="eastAsia" w:ascii="微软雅黑" w:hAnsi="微软雅黑" w:eastAsia="微软雅黑"/>
          <w:color w:val="000000"/>
          <w:szCs w:val="21"/>
          <w:shd w:val="clear" w:color="auto" w:fill="FFFFFF"/>
        </w:rPr>
        <w:t>Research</w:t>
      </w:r>
      <w:r>
        <w:rPr>
          <w:rFonts w:ascii="微软雅黑" w:hAnsi="微软雅黑" w:eastAsia="微软雅黑"/>
          <w:color w:val="000000"/>
          <w:szCs w:val="21"/>
          <w:shd w:val="clear" w:color="auto" w:fill="FFFFFF"/>
        </w:rPr>
        <w:t xml:space="preserve"> Methods</w:t>
      </w:r>
      <w:r>
        <w:rPr>
          <w:rFonts w:hint="eastAsia"/>
          <w:b/>
          <w:sz w:val="28"/>
          <w:szCs w:val="30"/>
        </w:rPr>
        <w:t>】</w:t>
      </w:r>
      <w:bookmarkStart w:id="0" w:name="a2"/>
      <w:bookmarkEnd w:id="0"/>
    </w:p>
    <w:p w14:paraId="68882861">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基本信息（必填项）</w:t>
      </w:r>
      <w:bookmarkStart w:id="4" w:name="_GoBack"/>
      <w:bookmarkEnd w:id="4"/>
    </w:p>
    <w:p w14:paraId="4A8208AC">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0"/>
          <w:szCs w:val="20"/>
        </w:rPr>
        <w:t>1020053</w:t>
      </w:r>
      <w:r>
        <w:rPr>
          <w:color w:val="000000"/>
          <w:sz w:val="20"/>
          <w:szCs w:val="20"/>
        </w:rPr>
        <w:t>】</w:t>
      </w:r>
    </w:p>
    <w:p w14:paraId="79939CDA">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【1】</w:t>
      </w:r>
    </w:p>
    <w:p w14:paraId="2EF54664">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rPr>
        <w:t>英语</w:t>
      </w:r>
      <w:r>
        <w:rPr>
          <w:color w:val="000000"/>
          <w:sz w:val="20"/>
          <w:szCs w:val="20"/>
        </w:rPr>
        <w:t>】</w:t>
      </w:r>
    </w:p>
    <w:p w14:paraId="129A3316">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专业必修课</w:t>
      </w:r>
      <w:r>
        <w:rPr>
          <w:color w:val="000000"/>
          <w:sz w:val="20"/>
          <w:szCs w:val="20"/>
        </w:rPr>
        <w:t>】</w:t>
      </w:r>
    </w:p>
    <w:p w14:paraId="40A694C8">
      <w:pPr>
        <w:snapToGrid w:val="0"/>
        <w:spacing w:line="288" w:lineRule="auto"/>
        <w:ind w:firstLine="394" w:firstLineChars="196"/>
        <w:rPr>
          <w:b/>
          <w:bCs/>
          <w:color w:val="000000"/>
          <w:szCs w:val="21"/>
        </w:rPr>
      </w:pPr>
      <w:r>
        <w:rPr>
          <w:b/>
          <w:bCs/>
          <w:color w:val="000000"/>
          <w:sz w:val="20"/>
          <w:szCs w:val="20"/>
        </w:rPr>
        <w:t>开课院系：</w:t>
      </w:r>
      <w:r>
        <w:rPr>
          <w:rFonts w:hint="eastAsia"/>
          <w:b/>
          <w:bCs/>
          <w:color w:val="000000"/>
          <w:sz w:val="20"/>
          <w:szCs w:val="20"/>
        </w:rPr>
        <w:t>外国语学院英语系</w:t>
      </w:r>
    </w:p>
    <w:p w14:paraId="51A68290">
      <w:pPr>
        <w:snapToGrid w:val="0"/>
        <w:spacing w:line="288" w:lineRule="auto"/>
        <w:ind w:firstLine="394" w:firstLineChars="196"/>
        <w:rPr>
          <w:color w:val="000000"/>
          <w:sz w:val="20"/>
          <w:szCs w:val="20"/>
        </w:rPr>
      </w:pPr>
      <w:r>
        <w:rPr>
          <w:b/>
          <w:bCs/>
          <w:color w:val="000000"/>
          <w:sz w:val="20"/>
          <w:szCs w:val="20"/>
        </w:rPr>
        <w:t>使用教材：</w:t>
      </w:r>
      <w:r>
        <w:rPr>
          <w:rFonts w:hint="eastAsia"/>
          <w:b/>
          <w:bCs/>
          <w:color w:val="000000"/>
          <w:sz w:val="20"/>
          <w:szCs w:val="20"/>
        </w:rPr>
        <w:t>《英语专业毕业论文写作手册》黄国文主编，上海外语教育出版社，2024.</w:t>
      </w:r>
    </w:p>
    <w:p w14:paraId="7BEBBA35">
      <w:pPr>
        <w:snapToGrid w:val="0"/>
        <w:spacing w:line="288" w:lineRule="auto"/>
        <w:ind w:firstLine="1400" w:firstLineChars="700"/>
        <w:rPr>
          <w:color w:val="000000"/>
          <w:szCs w:val="21"/>
        </w:rPr>
      </w:pPr>
      <w:r>
        <w:rPr>
          <w:color w:val="000000"/>
          <w:sz w:val="20"/>
          <w:szCs w:val="20"/>
        </w:rPr>
        <w:t>辅助教材</w:t>
      </w:r>
      <w:r>
        <w:rPr>
          <w:rFonts w:hint="eastAsia"/>
          <w:color w:val="000000"/>
          <w:sz w:val="20"/>
          <w:szCs w:val="20"/>
        </w:rPr>
        <w:t>：《上海建桥学院毕业设计（论文）手册及工作条例》</w:t>
      </w:r>
    </w:p>
    <w:p w14:paraId="1D5372AD">
      <w:pPr>
        <w:spacing w:line="300" w:lineRule="auto"/>
        <w:ind w:left="2500" w:hanging="2500" w:hangingChars="1250"/>
        <w:rPr>
          <w:color w:val="000000"/>
          <w:sz w:val="20"/>
          <w:szCs w:val="20"/>
        </w:rPr>
      </w:pPr>
      <w:r>
        <w:rPr>
          <w:rFonts w:hint="eastAsia"/>
          <w:color w:val="000000"/>
          <w:sz w:val="20"/>
          <w:szCs w:val="20"/>
        </w:rPr>
        <w:t xml:space="preserve">              </w:t>
      </w:r>
      <w:r>
        <w:rPr>
          <w:color w:val="000000"/>
          <w:sz w:val="20"/>
          <w:szCs w:val="20"/>
        </w:rPr>
        <w:t>参考教材</w:t>
      </w:r>
      <w:r>
        <w:rPr>
          <w:rFonts w:hint="eastAsia"/>
          <w:color w:val="000000"/>
          <w:sz w:val="20"/>
          <w:szCs w:val="20"/>
        </w:rPr>
        <w:t>：</w:t>
      </w:r>
      <w:r>
        <w:rPr>
          <w:rFonts w:hint="eastAsia" w:cs="宋体"/>
          <w:color w:val="000000"/>
          <w:sz w:val="20"/>
          <w:szCs w:val="20"/>
        </w:rPr>
        <w:t>《英语专业毕业论文写作》（第</w:t>
      </w:r>
      <w:r>
        <w:rPr>
          <w:color w:val="000000"/>
          <w:sz w:val="20"/>
          <w:szCs w:val="20"/>
        </w:rPr>
        <w:t>2</w:t>
      </w:r>
      <w:r>
        <w:rPr>
          <w:rFonts w:hint="eastAsia" w:cs="宋体"/>
          <w:color w:val="000000"/>
          <w:sz w:val="20"/>
          <w:szCs w:val="20"/>
        </w:rPr>
        <w:t>版），穆诗雄主编，北京：外语教育与研究出版社，</w:t>
      </w:r>
      <w:r>
        <w:rPr>
          <w:color w:val="000000"/>
          <w:sz w:val="20"/>
          <w:szCs w:val="20"/>
        </w:rPr>
        <w:t>2012.</w:t>
      </w:r>
    </w:p>
    <w:p w14:paraId="25630E39">
      <w:pPr>
        <w:snapToGrid w:val="0"/>
        <w:spacing w:line="300" w:lineRule="auto"/>
        <w:ind w:left="2500" w:hanging="2500" w:hangingChars="1250"/>
        <w:rPr>
          <w:color w:val="000000"/>
          <w:szCs w:val="21"/>
        </w:rPr>
      </w:pPr>
      <w:r>
        <w:rPr>
          <w:rFonts w:hint="eastAsia" w:cs="宋体"/>
          <w:color w:val="000000"/>
          <w:sz w:val="20"/>
          <w:szCs w:val="20"/>
        </w:rPr>
        <w:t xml:space="preserve">                       《如何写研究论文与学术报告》</w:t>
      </w:r>
      <w:r>
        <w:rPr>
          <w:color w:val="000000"/>
          <w:sz w:val="20"/>
          <w:szCs w:val="20"/>
        </w:rPr>
        <w:t xml:space="preserve">  Carole Slade.  </w:t>
      </w:r>
      <w:r>
        <w:rPr>
          <w:rFonts w:hint="eastAsia" w:cs="宋体"/>
          <w:color w:val="000000"/>
          <w:sz w:val="20"/>
          <w:szCs w:val="20"/>
        </w:rPr>
        <w:t>北京：外语教育与研究出版社，</w:t>
      </w:r>
      <w:r>
        <w:rPr>
          <w:color w:val="000000"/>
          <w:sz w:val="20"/>
          <w:szCs w:val="20"/>
        </w:rPr>
        <w:t>2000.</w:t>
      </w:r>
    </w:p>
    <w:p w14:paraId="64255D19">
      <w:pPr>
        <w:snapToGrid w:val="0"/>
        <w:spacing w:line="300" w:lineRule="auto"/>
        <w:ind w:left="1625" w:leftChars="200" w:hanging="1205" w:hangingChars="600"/>
        <w:jc w:val="left"/>
        <w:rPr>
          <w:color w:val="000000"/>
          <w:sz w:val="20"/>
          <w:szCs w:val="20"/>
        </w:rPr>
      </w:pPr>
      <w:r>
        <w:rPr>
          <w:b/>
          <w:bCs/>
          <w:color w:val="000000"/>
          <w:sz w:val="20"/>
          <w:szCs w:val="20"/>
        </w:rPr>
        <w:t>先修课程：</w:t>
      </w:r>
      <w:r>
        <w:rPr>
          <w:rFonts w:hint="eastAsia" w:cs="宋体"/>
          <w:bCs/>
          <w:color w:val="000000"/>
          <w:sz w:val="20"/>
          <w:szCs w:val="20"/>
        </w:rPr>
        <w:t>《高级英语》（</w:t>
      </w:r>
      <w:r>
        <w:rPr>
          <w:bCs/>
          <w:color w:val="000000"/>
          <w:sz w:val="20"/>
          <w:szCs w:val="20"/>
        </w:rPr>
        <w:t>1-2</w:t>
      </w:r>
      <w:r>
        <w:rPr>
          <w:rFonts w:hint="eastAsia" w:cs="宋体"/>
          <w:bCs/>
          <w:color w:val="000000"/>
          <w:sz w:val="20"/>
          <w:szCs w:val="20"/>
        </w:rPr>
        <w:t>）</w:t>
      </w:r>
      <w:r>
        <w:rPr>
          <w:rFonts w:hint="eastAsia" w:cs="宋体"/>
          <w:color w:val="000000"/>
          <w:sz w:val="20"/>
          <w:szCs w:val="20"/>
        </w:rPr>
        <w:t>；《英美文学选读》</w:t>
      </w:r>
      <w:r>
        <w:rPr>
          <w:rFonts w:hint="eastAsia" w:cs="宋体"/>
          <w:bCs/>
          <w:color w:val="000000"/>
          <w:sz w:val="20"/>
          <w:szCs w:val="20"/>
        </w:rPr>
        <w:t>（</w:t>
      </w:r>
      <w:r>
        <w:rPr>
          <w:bCs/>
          <w:color w:val="000000"/>
          <w:sz w:val="20"/>
          <w:szCs w:val="20"/>
        </w:rPr>
        <w:t>1-2</w:t>
      </w:r>
      <w:r>
        <w:rPr>
          <w:rFonts w:hint="eastAsia" w:cs="宋体"/>
          <w:bCs/>
          <w:color w:val="000000"/>
          <w:sz w:val="20"/>
          <w:szCs w:val="20"/>
        </w:rPr>
        <w:t>）</w:t>
      </w:r>
      <w:r>
        <w:rPr>
          <w:rFonts w:hint="eastAsia" w:cs="宋体"/>
          <w:color w:val="000000"/>
          <w:sz w:val="20"/>
          <w:szCs w:val="20"/>
        </w:rPr>
        <w:t>；《笔译（</w:t>
      </w:r>
      <w:r>
        <w:rPr>
          <w:color w:val="000000"/>
          <w:sz w:val="20"/>
          <w:szCs w:val="20"/>
        </w:rPr>
        <w:t>1</w:t>
      </w:r>
      <w:r>
        <w:rPr>
          <w:rFonts w:hint="eastAsia" w:cs="宋体"/>
          <w:color w:val="000000"/>
          <w:sz w:val="20"/>
          <w:szCs w:val="20"/>
        </w:rPr>
        <w:t>）》</w:t>
      </w:r>
      <w:r>
        <w:rPr>
          <w:rFonts w:hint="eastAsia" w:cs="宋体"/>
          <w:bCs/>
          <w:color w:val="000000"/>
          <w:sz w:val="20"/>
          <w:szCs w:val="20"/>
        </w:rPr>
        <w:t>；《</w:t>
      </w:r>
      <w:r>
        <w:rPr>
          <w:rFonts w:hint="eastAsia" w:cs="宋体"/>
          <w:color w:val="000000"/>
          <w:sz w:val="20"/>
          <w:szCs w:val="20"/>
        </w:rPr>
        <w:t>口译（</w:t>
      </w:r>
      <w:r>
        <w:rPr>
          <w:color w:val="000000"/>
          <w:sz w:val="20"/>
          <w:szCs w:val="20"/>
        </w:rPr>
        <w:t>1</w:t>
      </w:r>
      <w:r>
        <w:rPr>
          <w:rFonts w:hint="eastAsia" w:cs="宋体"/>
          <w:color w:val="000000"/>
          <w:sz w:val="20"/>
          <w:szCs w:val="20"/>
        </w:rPr>
        <w:t>）》</w:t>
      </w:r>
      <w:r>
        <w:rPr>
          <w:rFonts w:hint="eastAsia" w:cs="宋体"/>
          <w:bCs/>
          <w:color w:val="000000"/>
          <w:sz w:val="20"/>
          <w:szCs w:val="20"/>
        </w:rPr>
        <w:t>；《语学概论》</w:t>
      </w:r>
      <w:r>
        <w:rPr>
          <w:rFonts w:hint="eastAsia" w:cs="宋体"/>
          <w:color w:val="000000"/>
          <w:sz w:val="20"/>
          <w:szCs w:val="20"/>
        </w:rPr>
        <w:t>；《高级英语视听说》</w:t>
      </w:r>
    </w:p>
    <w:p w14:paraId="03129B7B">
      <w:pPr>
        <w:snapToGrid w:val="0"/>
        <w:spacing w:line="288" w:lineRule="auto"/>
        <w:ind w:firstLine="394" w:firstLineChars="196"/>
      </w:pPr>
      <w:r>
        <w:rPr>
          <w:rFonts w:hint="eastAsia"/>
          <w:b/>
          <w:bCs/>
          <w:color w:val="000000"/>
          <w:sz w:val="20"/>
          <w:szCs w:val="20"/>
          <w:shd w:val="clear" w:color="auto" w:fill="FFFFFF" w:themeFill="background1"/>
        </w:rPr>
        <w:t>课程网站网址：</w:t>
      </w:r>
      <w:r>
        <w:fldChar w:fldCharType="begin"/>
      </w:r>
      <w:r>
        <w:instrText xml:space="preserve"> HYPERLINK "https://my.gench.edu.cn/FAP5.Portal/pc.html?rnd=524118614" </w:instrText>
      </w:r>
      <w:r>
        <w:fldChar w:fldCharType="separate"/>
      </w:r>
      <w:r>
        <w:rPr>
          <w:rStyle w:val="8"/>
        </w:rPr>
        <w:t>https://my.gench.edu.cn/FAP5.Portal/pc.html?rnd=524118614</w:t>
      </w:r>
      <w:r>
        <w:rPr>
          <w:rStyle w:val="8"/>
        </w:rPr>
        <w:fldChar w:fldCharType="end"/>
      </w:r>
    </w:p>
    <w:p w14:paraId="031691C5">
      <w:pPr>
        <w:snapToGrid w:val="0"/>
        <w:spacing w:line="288" w:lineRule="auto"/>
        <w:ind w:firstLine="394" w:firstLineChars="196"/>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 xml:space="preserve">基础英语1, </w:t>
      </w:r>
      <w:r>
        <w:rPr>
          <w:color w:val="000000"/>
          <w:sz w:val="20"/>
          <w:szCs w:val="20"/>
        </w:rPr>
        <w:t>2020057</w:t>
      </w:r>
      <w:r>
        <w:rPr>
          <w:rFonts w:hint="eastAsia"/>
          <w:color w:val="000000"/>
          <w:sz w:val="20"/>
          <w:szCs w:val="20"/>
        </w:rPr>
        <w:t xml:space="preserve">(6); 基础英语2, </w:t>
      </w:r>
      <w:r>
        <w:rPr>
          <w:color w:val="000000"/>
          <w:sz w:val="20"/>
          <w:szCs w:val="20"/>
        </w:rPr>
        <w:t>2020058</w:t>
      </w:r>
      <w:r>
        <w:rPr>
          <w:rFonts w:hint="eastAsia"/>
          <w:color w:val="000000"/>
          <w:sz w:val="20"/>
          <w:szCs w:val="20"/>
        </w:rPr>
        <w:t>(6); 英语语法1,2，2010180,（4）</w:t>
      </w:r>
      <w:r>
        <w:rPr>
          <w:color w:val="000000"/>
          <w:sz w:val="20"/>
          <w:szCs w:val="20"/>
        </w:rPr>
        <w:t>】</w:t>
      </w:r>
    </w:p>
    <w:p w14:paraId="13E2E0A6">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r>
        <w:rPr>
          <w:rFonts w:hint="eastAsia" w:ascii="黑体" w:hAnsi="宋体" w:eastAsia="黑体"/>
          <w:sz w:val="24"/>
        </w:rPr>
        <w:t xml:space="preserve"> </w:t>
      </w:r>
    </w:p>
    <w:p w14:paraId="01D10EFC">
      <w:pPr>
        <w:widowControl/>
        <w:spacing w:before="156" w:beforeLines="50" w:after="156" w:afterLines="50" w:line="288" w:lineRule="auto"/>
        <w:ind w:firstLine="400" w:firstLineChars="200"/>
        <w:jc w:val="left"/>
        <w:rPr>
          <w:color w:val="000000"/>
          <w:sz w:val="20"/>
          <w:szCs w:val="20"/>
        </w:rPr>
      </w:pPr>
      <w:bookmarkStart w:id="1" w:name="OLE_LINK1"/>
      <w:r>
        <w:rPr>
          <w:rFonts w:hint="eastAsia"/>
          <w:color w:val="000000"/>
          <w:sz w:val="20"/>
          <w:szCs w:val="20"/>
        </w:rPr>
        <w:t>本课程为英语专业高年级阶段(专升本第二年)的专业知识必修课，其目的是培养学生的综合能力、正确的治学态度和科学的研究方法；启迪学生的创新意识，鼓励他们表达独立见解；使他们掌握英语学术论文写作的基本知识。本课程以《基础英语》（</w:t>
      </w:r>
      <w:r>
        <w:rPr>
          <w:color w:val="000000"/>
          <w:sz w:val="20"/>
          <w:szCs w:val="20"/>
        </w:rPr>
        <w:t>1-4</w:t>
      </w:r>
      <w:r>
        <w:rPr>
          <w:rFonts w:hint="eastAsia"/>
          <w:color w:val="000000"/>
          <w:sz w:val="20"/>
          <w:szCs w:val="20"/>
        </w:rPr>
        <w:t>）、《英语写作》（</w:t>
      </w:r>
      <w:r>
        <w:rPr>
          <w:color w:val="000000"/>
          <w:sz w:val="20"/>
          <w:szCs w:val="20"/>
        </w:rPr>
        <w:t>1-3</w:t>
      </w:r>
      <w:r>
        <w:rPr>
          <w:rFonts w:hint="eastAsia"/>
          <w:color w:val="000000"/>
          <w:sz w:val="20"/>
          <w:szCs w:val="20"/>
        </w:rPr>
        <w:t>），《高级英语》（</w:t>
      </w:r>
      <w:r>
        <w:rPr>
          <w:color w:val="000000"/>
          <w:sz w:val="20"/>
          <w:szCs w:val="20"/>
        </w:rPr>
        <w:t>1-2</w:t>
      </w:r>
      <w:r>
        <w:rPr>
          <w:rFonts w:hint="eastAsia"/>
          <w:color w:val="000000"/>
          <w:sz w:val="20"/>
          <w:szCs w:val="20"/>
        </w:rPr>
        <w:t>）等课程为写作技能与方法为基础，以《英美文学》、《语言学导论》、《翻译》、《语言与文化》、《商务英语》等课程为研究范围和内容，使学生明确学位论文写作的要求，熟悉各个环节，并实践其中的某些步骤，为学生撰写完整的毕业论文打好基础。</w:t>
      </w:r>
      <w:bookmarkEnd w:id="1"/>
    </w:p>
    <w:p w14:paraId="4C389963">
      <w:pPr>
        <w:widowControl/>
        <w:spacing w:before="156" w:beforeLines="50" w:after="156" w:afterLines="50" w:line="288" w:lineRule="auto"/>
        <w:ind w:firstLine="400" w:firstLineChars="200"/>
        <w:jc w:val="left"/>
        <w:rPr>
          <w:rFonts w:hint="eastAsia"/>
          <w:color w:val="000000"/>
          <w:sz w:val="20"/>
          <w:szCs w:val="20"/>
        </w:rPr>
      </w:pPr>
      <w:r>
        <w:rPr>
          <w:rFonts w:hint="eastAsia"/>
          <w:color w:val="000000"/>
          <w:sz w:val="20"/>
          <w:szCs w:val="20"/>
        </w:rPr>
        <w:t>本课程的教学过程中，教师将价值塑造，知识传授和能力培养三者融合起来，结合本课程特点，思维方式和价值理念，深入挖掘课程思政元素，有机融入课程教学，望达到润物无声的育人效果。本课程的思政建设内容紧紧围绕着坚定同学们的理想信念，以爱党，爱国，爱社会主义，爱人民，爱集体为主线，围绕政治认同，家国情怀，文化素养，法律意识，道德修养等关键点优化课程思政内容，适时在讲课中穿插中国特色社会主义和中国梦教育，社会主义核心价值观教育，法制教育，劳动教育，心理健康教育和中华优秀传统文化教育。正如“人民教育家”国家荣誉称号获得者，于漪所说：“今天的教育质量就是明天的国民素质，必须是兢兢业业把我们党的，国家的，立德树人的方针落地生根到我的课堂里，班级里。”</w:t>
      </w:r>
    </w:p>
    <w:p w14:paraId="32613B84">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r>
        <w:rPr>
          <w:rFonts w:hint="eastAsia" w:ascii="黑体" w:hAnsi="宋体" w:eastAsia="黑体"/>
          <w:sz w:val="24"/>
        </w:rPr>
        <w:t xml:space="preserve"> </w:t>
      </w:r>
    </w:p>
    <w:p w14:paraId="57350B8C">
      <w:pPr>
        <w:widowControl/>
        <w:spacing w:before="156" w:beforeLines="50" w:after="156" w:afterLines="50" w:line="288" w:lineRule="auto"/>
        <w:ind w:firstLine="300" w:firstLineChars="150"/>
        <w:jc w:val="left"/>
        <w:rPr>
          <w:color w:val="000000"/>
          <w:sz w:val="20"/>
          <w:szCs w:val="20"/>
        </w:rPr>
      </w:pPr>
      <w:r>
        <w:rPr>
          <w:rFonts w:hint="eastAsia"/>
          <w:color w:val="000000"/>
          <w:sz w:val="20"/>
          <w:szCs w:val="20"/>
        </w:rPr>
        <w:t>本课程为英语专业四年级上学期学生开设，学生应具备说明文和议论文写作的基本能力。</w:t>
      </w:r>
    </w:p>
    <w:p w14:paraId="2373F121">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6"/>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gridCol w:w="727"/>
      </w:tblGrid>
      <w:tr w14:paraId="017FF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14:paraId="31F65455">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727" w:type="dxa"/>
          </w:tcPr>
          <w:p w14:paraId="520E1672">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14:paraId="43C83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14:paraId="263BCB94">
            <w:r>
              <w:rPr>
                <w:rFonts w:hint="eastAsia"/>
              </w:rPr>
              <w:t>LO1：④诚信尽责，为人诚实，信守承诺，勤奋努力，精益求精，勇于担责。</w:t>
            </w:r>
          </w:p>
        </w:tc>
        <w:tc>
          <w:tcPr>
            <w:tcW w:w="727" w:type="dxa"/>
            <w:vAlign w:val="center"/>
          </w:tcPr>
          <w:p w14:paraId="5EFDA5A3">
            <w:pPr>
              <w:jc w:val="center"/>
              <w:rPr>
                <w:rFonts w:ascii="仿宋" w:hAnsi="仿宋" w:eastAsia="仿宋" w:cs="宋体"/>
                <w:color w:val="000000"/>
                <w:kern w:val="0"/>
                <w:sz w:val="24"/>
                <w:szCs w:val="20"/>
              </w:rPr>
            </w:pPr>
            <w:r>
              <w:rPr>
                <w:color w:val="000000"/>
                <w:kern w:val="0"/>
                <w:sz w:val="20"/>
                <w:szCs w:val="20"/>
              </w:rPr>
              <w:sym w:font="Wingdings 2" w:char="F098"/>
            </w:r>
          </w:p>
        </w:tc>
      </w:tr>
      <w:tr w14:paraId="0FF88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14:paraId="740E27CA">
            <w:r>
              <w:rPr>
                <w:rFonts w:hint="eastAsia"/>
              </w:rPr>
              <w:t>LO2：②掌握英英语语言基本理论与知识，具备扎实的语言基本功和听、说、读、写、译等语言应用能力。</w:t>
            </w:r>
          </w:p>
        </w:tc>
        <w:tc>
          <w:tcPr>
            <w:tcW w:w="727" w:type="dxa"/>
            <w:vAlign w:val="center"/>
          </w:tcPr>
          <w:p w14:paraId="5E1969B1">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14:paraId="3EA47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14:paraId="4C8B8294">
            <w:r>
              <w:rPr>
                <w:rFonts w:hint="eastAsia"/>
              </w:rPr>
              <w:t>LO</w:t>
            </w:r>
            <w:r>
              <w:t>4</w:t>
            </w:r>
            <w:r>
              <w:rPr>
                <w:rFonts w:hint="eastAsia"/>
              </w:rPr>
              <w:t>：①能根据需要确定学习目标，并设计学习计划。</w:t>
            </w:r>
          </w:p>
        </w:tc>
        <w:tc>
          <w:tcPr>
            <w:tcW w:w="727" w:type="dxa"/>
            <w:vAlign w:val="center"/>
          </w:tcPr>
          <w:p w14:paraId="1F1D35C5">
            <w:pPr>
              <w:widowControl/>
              <w:jc w:val="center"/>
              <w:rPr>
                <w:color w:val="000000"/>
                <w:kern w:val="0"/>
                <w:sz w:val="20"/>
                <w:szCs w:val="20"/>
              </w:rPr>
            </w:pPr>
            <w:r>
              <w:rPr>
                <w:color w:val="000000"/>
                <w:kern w:val="0"/>
                <w:sz w:val="20"/>
                <w:szCs w:val="20"/>
              </w:rPr>
              <w:sym w:font="Wingdings 2" w:char="F098"/>
            </w:r>
          </w:p>
        </w:tc>
      </w:tr>
    </w:tbl>
    <w:p w14:paraId="6ADC3A48">
      <w:pPr>
        <w:ind w:firstLine="420" w:firstLineChars="200"/>
      </w:pPr>
      <w:r>
        <w:rPr>
          <w:rFonts w:hint="eastAsia"/>
        </w:rPr>
        <w:t>备注：LO=</w:t>
      </w:r>
      <w:r>
        <w:t>learning outcomes</w:t>
      </w:r>
      <w:r>
        <w:rPr>
          <w:rFonts w:hint="eastAsia"/>
        </w:rPr>
        <w:t>（学习成果）</w:t>
      </w:r>
    </w:p>
    <w:p w14:paraId="1DB4C7FB"/>
    <w:p w14:paraId="3B68AA59">
      <w:pPr>
        <w:widowControl/>
        <w:shd w:val="clear" w:color="auto" w:fill="FFFFFF" w:themeFill="background1"/>
        <w:spacing w:before="156" w:beforeLines="50" w:after="156" w:afterLines="50" w:line="288" w:lineRule="auto"/>
        <w:ind w:firstLine="360" w:firstLineChars="150"/>
        <w:jc w:val="left"/>
        <w:rPr>
          <w:rFonts w:ascii="黑体" w:hAnsi="宋体" w:eastAsia="黑体"/>
          <w:sz w:val="24"/>
          <w:shd w:val="clear" w:color="FFFFFF" w:fill="D9D9D9"/>
        </w:rPr>
      </w:pPr>
      <w:r>
        <w:rPr>
          <w:rFonts w:hint="eastAsia" w:ascii="黑体" w:hAnsi="宋体" w:eastAsia="黑体"/>
          <w:sz w:val="24"/>
          <w:shd w:val="clear" w:color="FFFFFF" w:fill="D9D9D9"/>
        </w:rPr>
        <w:t>五、</w:t>
      </w:r>
      <w:r>
        <w:rPr>
          <w:rFonts w:ascii="黑体" w:hAnsi="宋体" w:eastAsia="黑体"/>
          <w:sz w:val="24"/>
          <w:shd w:val="clear" w:color="FFFFFF" w:fill="D9D9D9"/>
        </w:rPr>
        <w:t>课程</w:t>
      </w:r>
      <w:r>
        <w:rPr>
          <w:rFonts w:hint="eastAsia" w:ascii="黑体" w:hAnsi="宋体" w:eastAsia="黑体"/>
          <w:sz w:val="24"/>
          <w:shd w:val="clear" w:color="FFFFFF" w:fill="D9D9D9"/>
        </w:rPr>
        <w:t xml:space="preserve">目标/课程预期学习成果 </w:t>
      </w:r>
    </w:p>
    <w:tbl>
      <w:tblPr>
        <w:tblStyle w:val="5"/>
        <w:tblpPr w:leftFromText="180" w:rightFromText="180" w:vertAnchor="text" w:horzAnchor="page" w:tblpX="2163" w:tblpY="152"/>
        <w:tblOverlap w:val="never"/>
        <w:tblW w:w="77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1134"/>
        <w:gridCol w:w="2410"/>
        <w:gridCol w:w="2126"/>
        <w:gridCol w:w="1701"/>
      </w:tblGrid>
      <w:tr w14:paraId="3B9EE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tcPr>
          <w:p w14:paraId="395BDAB8">
            <w:pPr>
              <w:snapToGrid w:val="0"/>
              <w:spacing w:line="288" w:lineRule="auto"/>
              <w:jc w:val="center"/>
              <w:rPr>
                <w:b/>
                <w:color w:val="000000"/>
                <w:sz w:val="20"/>
                <w:szCs w:val="20"/>
              </w:rPr>
            </w:pPr>
            <w:r>
              <w:rPr>
                <w:rFonts w:hint="eastAsia"/>
                <w:b/>
                <w:color w:val="000000"/>
                <w:sz w:val="20"/>
                <w:szCs w:val="20"/>
              </w:rPr>
              <w:t>序号</w:t>
            </w:r>
          </w:p>
        </w:tc>
        <w:tc>
          <w:tcPr>
            <w:tcW w:w="1134" w:type="dxa"/>
          </w:tcPr>
          <w:p w14:paraId="13E29C23">
            <w:pPr>
              <w:snapToGrid w:val="0"/>
              <w:spacing w:line="288" w:lineRule="auto"/>
              <w:jc w:val="center"/>
              <w:rPr>
                <w:b/>
                <w:color w:val="000000"/>
                <w:sz w:val="20"/>
                <w:szCs w:val="20"/>
              </w:rPr>
            </w:pPr>
            <w:r>
              <w:rPr>
                <w:rFonts w:hint="eastAsia"/>
                <w:b/>
                <w:color w:val="000000"/>
                <w:sz w:val="20"/>
                <w:szCs w:val="20"/>
              </w:rPr>
              <w:t>课程预期</w:t>
            </w:r>
          </w:p>
          <w:p w14:paraId="778CB5A4">
            <w:pPr>
              <w:snapToGrid w:val="0"/>
              <w:spacing w:line="288" w:lineRule="auto"/>
              <w:jc w:val="center"/>
              <w:rPr>
                <w:b/>
                <w:color w:val="000000"/>
                <w:sz w:val="20"/>
                <w:szCs w:val="20"/>
              </w:rPr>
            </w:pPr>
            <w:r>
              <w:rPr>
                <w:rFonts w:hint="eastAsia"/>
                <w:b/>
                <w:color w:val="000000"/>
                <w:sz w:val="20"/>
                <w:szCs w:val="20"/>
              </w:rPr>
              <w:t>学习成果</w:t>
            </w:r>
          </w:p>
        </w:tc>
        <w:tc>
          <w:tcPr>
            <w:tcW w:w="2410" w:type="dxa"/>
            <w:shd w:val="clear" w:color="auto" w:fill="auto"/>
            <w:vAlign w:val="center"/>
          </w:tcPr>
          <w:p w14:paraId="6C2146FE">
            <w:pPr>
              <w:snapToGrid w:val="0"/>
              <w:spacing w:line="288" w:lineRule="auto"/>
              <w:jc w:val="center"/>
              <w:rPr>
                <w:b/>
                <w:color w:val="000000"/>
                <w:sz w:val="20"/>
                <w:szCs w:val="20"/>
                <w:highlight w:val="yellow"/>
              </w:rPr>
            </w:pPr>
            <w:r>
              <w:rPr>
                <w:rFonts w:hint="eastAsia"/>
                <w:b/>
                <w:color w:val="000000"/>
                <w:sz w:val="20"/>
                <w:szCs w:val="20"/>
              </w:rPr>
              <w:t>课程目标</w:t>
            </w:r>
          </w:p>
          <w:p w14:paraId="53AD6633">
            <w:pPr>
              <w:snapToGrid w:val="0"/>
              <w:spacing w:line="288" w:lineRule="auto"/>
              <w:jc w:val="center"/>
              <w:rPr>
                <w:b/>
                <w:color w:val="000000"/>
                <w:sz w:val="20"/>
                <w:szCs w:val="20"/>
              </w:rPr>
            </w:pPr>
            <w:r>
              <w:rPr>
                <w:rFonts w:hint="eastAsia"/>
                <w:b/>
                <w:color w:val="000000" w:themeColor="text1"/>
                <w:sz w:val="20"/>
                <w:szCs w:val="20"/>
                <w14:textFill>
                  <w14:solidFill>
                    <w14:schemeClr w14:val="tx1"/>
                  </w14:solidFill>
                </w14:textFill>
              </w:rPr>
              <w:t>（细化的预期学习成果</w:t>
            </w:r>
            <w:r>
              <w:rPr>
                <w:rFonts w:hint="eastAsia"/>
                <w:b/>
                <w:color w:val="000000"/>
                <w:sz w:val="20"/>
                <w:szCs w:val="20"/>
              </w:rPr>
              <w:t>）</w:t>
            </w:r>
          </w:p>
        </w:tc>
        <w:tc>
          <w:tcPr>
            <w:tcW w:w="2126" w:type="dxa"/>
            <w:shd w:val="clear" w:color="auto" w:fill="auto"/>
            <w:vAlign w:val="center"/>
          </w:tcPr>
          <w:p w14:paraId="3E3689F8">
            <w:pPr>
              <w:snapToGrid w:val="0"/>
              <w:spacing w:line="288" w:lineRule="auto"/>
              <w:jc w:val="center"/>
              <w:rPr>
                <w:b/>
                <w:color w:val="000000"/>
                <w:sz w:val="20"/>
                <w:szCs w:val="20"/>
              </w:rPr>
            </w:pPr>
            <w:r>
              <w:rPr>
                <w:rFonts w:hint="eastAsia"/>
                <w:b/>
                <w:color w:val="000000"/>
                <w:sz w:val="20"/>
                <w:szCs w:val="20"/>
              </w:rPr>
              <w:t>教与学方式</w:t>
            </w:r>
          </w:p>
        </w:tc>
        <w:tc>
          <w:tcPr>
            <w:tcW w:w="1701" w:type="dxa"/>
            <w:shd w:val="clear" w:color="auto" w:fill="auto"/>
            <w:vAlign w:val="center"/>
          </w:tcPr>
          <w:p w14:paraId="4D57C7F5">
            <w:pPr>
              <w:snapToGrid w:val="0"/>
              <w:spacing w:line="288" w:lineRule="auto"/>
              <w:jc w:val="center"/>
              <w:rPr>
                <w:b/>
                <w:color w:val="000000"/>
                <w:sz w:val="20"/>
                <w:szCs w:val="20"/>
              </w:rPr>
            </w:pPr>
            <w:r>
              <w:rPr>
                <w:rFonts w:hint="eastAsia"/>
                <w:b/>
                <w:color w:val="000000"/>
                <w:sz w:val="20"/>
                <w:szCs w:val="20"/>
              </w:rPr>
              <w:t>评价方式</w:t>
            </w:r>
          </w:p>
        </w:tc>
      </w:tr>
      <w:tr w14:paraId="37D9A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tcPr>
          <w:p w14:paraId="5AD762F2">
            <w:pPr>
              <w:rPr>
                <w:rFonts w:ascii="仿宋" w:hAnsi="仿宋" w:eastAsia="仿宋" w:cs="宋体"/>
                <w:color w:val="000000"/>
                <w:kern w:val="0"/>
                <w:sz w:val="24"/>
              </w:rPr>
            </w:pPr>
            <w:r>
              <w:rPr>
                <w:rFonts w:hint="eastAsia" w:ascii="仿宋" w:hAnsi="仿宋" w:eastAsia="仿宋" w:cs="宋体"/>
                <w:color w:val="000000"/>
                <w:kern w:val="0"/>
                <w:sz w:val="24"/>
              </w:rPr>
              <w:t>1</w:t>
            </w:r>
          </w:p>
        </w:tc>
        <w:tc>
          <w:tcPr>
            <w:tcW w:w="1134" w:type="dxa"/>
          </w:tcPr>
          <w:p w14:paraId="13FBCDA3">
            <w:pPr>
              <w:rPr>
                <w:rFonts w:ascii="仿宋" w:hAnsi="仿宋" w:eastAsia="仿宋" w:cs="宋体"/>
                <w:color w:val="000000"/>
                <w:kern w:val="0"/>
                <w:sz w:val="24"/>
              </w:rPr>
            </w:pPr>
            <w:r>
              <w:rPr>
                <w:rFonts w:ascii="仿宋" w:hAnsi="仿宋" w:eastAsia="仿宋" w:cs="宋体"/>
                <w:color w:val="000000"/>
                <w:kern w:val="0"/>
                <w:sz w:val="24"/>
              </w:rPr>
              <w:t>LO1</w:t>
            </w:r>
            <w:r>
              <w:rPr>
                <w:rFonts w:hint="eastAsia" w:ascii="仿宋" w:hAnsi="仿宋" w:eastAsia="仿宋" w:cs="宋体"/>
                <w:color w:val="000000"/>
                <w:kern w:val="0"/>
                <w:sz w:val="24"/>
              </w:rPr>
              <w:t>④</w:t>
            </w:r>
          </w:p>
        </w:tc>
        <w:tc>
          <w:tcPr>
            <w:tcW w:w="2410" w:type="dxa"/>
            <w:shd w:val="clear" w:color="auto" w:fill="auto"/>
          </w:tcPr>
          <w:p w14:paraId="3E0C9306">
            <w:pPr>
              <w:rPr>
                <w:rFonts w:ascii="仿宋" w:hAnsi="仿宋" w:eastAsia="仿宋"/>
                <w:bCs/>
                <w:sz w:val="24"/>
                <w:szCs w:val="24"/>
              </w:rPr>
            </w:pPr>
            <w:r>
              <w:rPr>
                <w:rFonts w:hint="eastAsia"/>
                <w:bCs/>
                <w:sz w:val="24"/>
                <w:szCs w:val="24"/>
              </w:rPr>
              <w:t>4.从确定研究方向，到具体选题，再到撰写论文框架，牢记社会主义核心价值观， 具有文化自信，自觉维护民族利益和国家尊严。在整个论文写作过程中诚信引用文献，勇于担责，精益求精，直到完成合格的论文。</w:t>
            </w:r>
          </w:p>
        </w:tc>
        <w:tc>
          <w:tcPr>
            <w:tcW w:w="2126" w:type="dxa"/>
            <w:shd w:val="clear" w:color="auto" w:fill="auto"/>
          </w:tcPr>
          <w:p w14:paraId="0371187D">
            <w:pPr>
              <w:snapToGrid w:val="0"/>
              <w:spacing w:line="288" w:lineRule="auto"/>
              <w:jc w:val="left"/>
              <w:rPr>
                <w:rFonts w:ascii="仿宋" w:hAnsi="仿宋" w:eastAsia="仿宋"/>
                <w:bCs/>
                <w:sz w:val="24"/>
                <w:szCs w:val="24"/>
              </w:rPr>
            </w:pPr>
            <w:r>
              <w:rPr>
                <w:rFonts w:hint="eastAsia"/>
                <w:bCs/>
                <w:sz w:val="24"/>
                <w:szCs w:val="24"/>
              </w:rPr>
              <w:t>深入挖掘本课程和教学方式中蕴含的思政教育资源。教师有针对性地引导，学生就某个论文题目或某些参考文献相互讨论，教师给出最终的建议，意见和指导，达到教学相长的学习和教学目标。</w:t>
            </w:r>
          </w:p>
        </w:tc>
        <w:tc>
          <w:tcPr>
            <w:tcW w:w="1701" w:type="dxa"/>
            <w:shd w:val="clear" w:color="auto" w:fill="auto"/>
            <w:vAlign w:val="center"/>
          </w:tcPr>
          <w:p w14:paraId="24C51594">
            <w:pPr>
              <w:snapToGrid w:val="0"/>
              <w:spacing w:line="288" w:lineRule="auto"/>
              <w:rPr>
                <w:bCs/>
                <w:sz w:val="24"/>
                <w:szCs w:val="24"/>
              </w:rPr>
            </w:pPr>
            <w:r>
              <w:rPr>
                <w:rFonts w:hint="eastAsia"/>
                <w:bCs/>
                <w:sz w:val="24"/>
                <w:szCs w:val="24"/>
              </w:rPr>
              <w:t>在学生选题，查找资料，撰写文献综述以及最后的开题报告中体现这些思政元素。</w:t>
            </w:r>
          </w:p>
        </w:tc>
      </w:tr>
      <w:tr w14:paraId="46776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tcPr>
          <w:p w14:paraId="33291F5D">
            <w:pPr>
              <w:rPr>
                <w:rFonts w:ascii="仿宋" w:hAnsi="仿宋" w:eastAsia="仿宋" w:cs="宋体"/>
                <w:color w:val="000000"/>
                <w:kern w:val="0"/>
                <w:sz w:val="24"/>
              </w:rPr>
            </w:pPr>
            <w:r>
              <w:rPr>
                <w:rFonts w:hint="eastAsia" w:ascii="仿宋" w:hAnsi="仿宋" w:eastAsia="仿宋" w:cs="宋体"/>
                <w:color w:val="000000"/>
                <w:kern w:val="0"/>
                <w:sz w:val="24"/>
              </w:rPr>
              <w:t>2</w:t>
            </w:r>
          </w:p>
        </w:tc>
        <w:tc>
          <w:tcPr>
            <w:tcW w:w="1134" w:type="dxa"/>
          </w:tcPr>
          <w:p w14:paraId="4BA4F732">
            <w:pPr>
              <w:rPr>
                <w:rFonts w:ascii="仿宋" w:hAnsi="仿宋" w:eastAsia="仿宋" w:cs="宋体"/>
                <w:color w:val="000000"/>
                <w:kern w:val="0"/>
                <w:sz w:val="24"/>
              </w:rPr>
            </w:pPr>
            <w:r>
              <w:rPr>
                <w:rFonts w:ascii="仿宋" w:hAnsi="仿宋" w:eastAsia="仿宋" w:cs="宋体"/>
                <w:color w:val="000000"/>
                <w:kern w:val="0"/>
                <w:sz w:val="24"/>
              </w:rPr>
              <w:t>LO2</w:t>
            </w:r>
            <w:r>
              <w:rPr>
                <w:rFonts w:hint="eastAsia" w:ascii="仿宋" w:hAnsi="仿宋" w:eastAsia="仿宋" w:cs="宋体"/>
                <w:color w:val="000000"/>
                <w:kern w:val="0"/>
                <w:sz w:val="24"/>
              </w:rPr>
              <w:t>②</w:t>
            </w:r>
          </w:p>
        </w:tc>
        <w:tc>
          <w:tcPr>
            <w:tcW w:w="2410" w:type="dxa"/>
            <w:shd w:val="clear" w:color="auto" w:fill="auto"/>
          </w:tcPr>
          <w:p w14:paraId="12AC0CCA">
            <w:pP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1. 掌握英语学术论文写作的基本知识，包括毕业论文的意义，步骤，方法。理解怎样查找资料，如何正确引用文献，人文社科的基本研究方法，和论文框架的设计，最终完成开题报告。</w:t>
            </w:r>
          </w:p>
        </w:tc>
        <w:tc>
          <w:tcPr>
            <w:tcW w:w="2126" w:type="dxa"/>
            <w:shd w:val="clear" w:color="auto" w:fill="auto"/>
          </w:tcPr>
          <w:p w14:paraId="6D7349C4">
            <w:pPr>
              <w:snapToGrid w:val="0"/>
              <w:spacing w:line="288" w:lineRule="auto"/>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教师课堂向学生讲解学术论文写作语言与一般写作语言的差异，讲述开题报告的写作方法。</w:t>
            </w:r>
          </w:p>
        </w:tc>
        <w:tc>
          <w:tcPr>
            <w:tcW w:w="1701" w:type="dxa"/>
            <w:shd w:val="clear" w:color="auto" w:fill="auto"/>
            <w:vAlign w:val="center"/>
          </w:tcPr>
          <w:p w14:paraId="7AE1E0BB">
            <w:pPr>
              <w:snapToGrid w:val="0"/>
              <w:spacing w:line="288" w:lineRule="auto"/>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撰写开题报告research proposal/plan 来考查学生的语言综合运用能力</w:t>
            </w:r>
          </w:p>
        </w:tc>
      </w:tr>
      <w:tr w14:paraId="671C4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restart"/>
          </w:tcPr>
          <w:p w14:paraId="6CF525B4">
            <w:pPr>
              <w:rPr>
                <w:rFonts w:ascii="仿宋" w:hAnsi="仿宋" w:eastAsia="仿宋" w:cs="宋体"/>
                <w:color w:val="000000"/>
                <w:kern w:val="0"/>
                <w:sz w:val="24"/>
              </w:rPr>
            </w:pPr>
            <w:r>
              <w:rPr>
                <w:rFonts w:ascii="仿宋" w:hAnsi="仿宋" w:eastAsia="仿宋" w:cs="宋体"/>
                <w:color w:val="000000"/>
                <w:kern w:val="0"/>
                <w:sz w:val="24"/>
              </w:rPr>
              <w:t>4</w:t>
            </w:r>
          </w:p>
        </w:tc>
        <w:tc>
          <w:tcPr>
            <w:tcW w:w="1134" w:type="dxa"/>
            <w:vMerge w:val="restart"/>
          </w:tcPr>
          <w:p w14:paraId="13B44B5A">
            <w:pPr>
              <w:rPr>
                <w:rFonts w:ascii="仿宋" w:hAnsi="仿宋" w:eastAsia="仿宋" w:cs="宋体"/>
                <w:color w:val="000000"/>
                <w:kern w:val="0"/>
                <w:sz w:val="24"/>
              </w:rPr>
            </w:pPr>
            <w:r>
              <w:rPr>
                <w:rFonts w:ascii="仿宋" w:hAnsi="仿宋" w:eastAsia="仿宋" w:cs="宋体"/>
                <w:color w:val="000000"/>
                <w:kern w:val="0"/>
                <w:sz w:val="24"/>
              </w:rPr>
              <w:t>LO4</w:t>
            </w:r>
            <w:r>
              <w:rPr>
                <w:rFonts w:hint="eastAsia" w:ascii="仿宋" w:hAnsi="仿宋" w:eastAsia="仿宋" w:cs="宋体"/>
                <w:color w:val="000000"/>
                <w:kern w:val="0"/>
                <w:sz w:val="24"/>
              </w:rPr>
              <w:t>①</w:t>
            </w:r>
          </w:p>
        </w:tc>
        <w:tc>
          <w:tcPr>
            <w:tcW w:w="2410" w:type="dxa"/>
            <w:shd w:val="clear" w:color="auto" w:fill="auto"/>
          </w:tcPr>
          <w:p w14:paraId="06BB70F9">
            <w:pPr>
              <w:rPr>
                <w:rFonts w:cs="宋体" w:asciiTheme="minorEastAsia" w:hAnsiTheme="minorEastAsia" w:eastAsiaTheme="minorEastAsia"/>
                <w:color w:val="000000" w:themeColor="text1"/>
                <w:kern w:val="0"/>
                <w:sz w:val="24"/>
                <w14:textFill>
                  <w14:solidFill>
                    <w14:schemeClr w14:val="tx1"/>
                  </w14:solidFill>
                </w14:textFill>
              </w:rPr>
            </w:pPr>
            <w:bookmarkStart w:id="2" w:name="OLE_LINK3"/>
            <w:bookmarkStart w:id="3" w:name="OLE_LINK2"/>
            <w:r>
              <w:rPr>
                <w:rFonts w:hint="eastAsia" w:cs="宋体" w:asciiTheme="minorEastAsia" w:hAnsiTheme="minorEastAsia" w:eastAsiaTheme="minorEastAsia"/>
                <w:color w:val="000000" w:themeColor="text1"/>
                <w:kern w:val="0"/>
                <w:sz w:val="24"/>
                <w14:textFill>
                  <w14:solidFill>
                    <w14:schemeClr w14:val="tx1"/>
                  </w14:solidFill>
                </w14:textFill>
              </w:rPr>
              <w:t>2.掌握文献查找的方法，懂得批判性地分析文献材料，写文献综述。</w:t>
            </w:r>
            <w:bookmarkEnd w:id="2"/>
            <w:bookmarkEnd w:id="3"/>
          </w:p>
        </w:tc>
        <w:tc>
          <w:tcPr>
            <w:tcW w:w="2126" w:type="dxa"/>
            <w:shd w:val="clear" w:color="auto" w:fill="auto"/>
          </w:tcPr>
          <w:p w14:paraId="5FE9B98D">
            <w:pPr>
              <w:snapToGrid w:val="0"/>
              <w:spacing w:line="288"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任课教师提供文献查阅的方法，根据学生选题布置文献查阅的数量，指导学生课外查阅文献，写文献综述。</w:t>
            </w:r>
          </w:p>
        </w:tc>
        <w:tc>
          <w:tcPr>
            <w:tcW w:w="1701" w:type="dxa"/>
            <w:shd w:val="clear" w:color="auto" w:fill="auto"/>
          </w:tcPr>
          <w:p w14:paraId="24803FCC">
            <w:pPr>
              <w:snapToGrid w:val="0"/>
              <w:spacing w:line="288"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独立或小组（2-3人）为单位撰写一篇800字左右的文献综述。</w:t>
            </w:r>
            <w:r>
              <w:rPr>
                <w:rFonts w:asciiTheme="minorEastAsia" w:hAnsiTheme="minorEastAsia" w:eastAsiaTheme="minorEastAsia"/>
                <w:color w:val="000000" w:themeColor="text1"/>
                <w:sz w:val="24"/>
                <w14:textFill>
                  <w14:solidFill>
                    <w14:schemeClr w14:val="tx1"/>
                  </w14:solidFill>
                </w14:textFill>
              </w:rPr>
              <w:t>L</w:t>
            </w:r>
            <w:r>
              <w:rPr>
                <w:rFonts w:hint="eastAsia" w:asciiTheme="minorEastAsia" w:hAnsiTheme="minorEastAsia" w:eastAsiaTheme="minorEastAsia"/>
                <w:color w:val="000000" w:themeColor="text1"/>
                <w:sz w:val="24"/>
                <w14:textFill>
                  <w14:solidFill>
                    <w14:schemeClr w14:val="tx1"/>
                  </w14:solidFill>
                </w14:textFill>
              </w:rPr>
              <w:t>iterature review</w:t>
            </w:r>
          </w:p>
        </w:tc>
      </w:tr>
      <w:tr w14:paraId="1224E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tcPr>
          <w:p w14:paraId="43A8F67A">
            <w:pPr>
              <w:rPr>
                <w:rFonts w:ascii="仿宋" w:hAnsi="仿宋" w:eastAsia="仿宋" w:cs="宋体"/>
                <w:color w:val="000000"/>
                <w:kern w:val="0"/>
                <w:sz w:val="24"/>
              </w:rPr>
            </w:pPr>
          </w:p>
        </w:tc>
        <w:tc>
          <w:tcPr>
            <w:tcW w:w="1134" w:type="dxa"/>
            <w:vMerge w:val="continue"/>
          </w:tcPr>
          <w:p w14:paraId="4404767E">
            <w:pPr>
              <w:rPr>
                <w:rFonts w:ascii="仿宋" w:hAnsi="仿宋" w:eastAsia="仿宋" w:cs="宋体"/>
                <w:color w:val="000000"/>
                <w:kern w:val="0"/>
                <w:sz w:val="24"/>
              </w:rPr>
            </w:pPr>
          </w:p>
        </w:tc>
        <w:tc>
          <w:tcPr>
            <w:tcW w:w="2410" w:type="dxa"/>
            <w:shd w:val="clear" w:color="auto" w:fill="auto"/>
          </w:tcPr>
          <w:p w14:paraId="7A42A73F">
            <w:pPr>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3.能运用所学的知识，写出正确和适合的研究方法或理论框架。</w:t>
            </w:r>
          </w:p>
        </w:tc>
        <w:tc>
          <w:tcPr>
            <w:tcW w:w="2126" w:type="dxa"/>
            <w:shd w:val="clear" w:color="auto" w:fill="auto"/>
          </w:tcPr>
          <w:p w14:paraId="6A17162B">
            <w:pPr>
              <w:snapToGrid w:val="0"/>
              <w:spacing w:line="288"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教师课上提供各类题目相对应的研究方法供同学们讨论，研究和模仿。</w:t>
            </w:r>
          </w:p>
        </w:tc>
        <w:tc>
          <w:tcPr>
            <w:tcW w:w="1701" w:type="dxa"/>
            <w:shd w:val="clear" w:color="auto" w:fill="auto"/>
          </w:tcPr>
          <w:p w14:paraId="12BA5A3F">
            <w:pPr>
              <w:snapToGrid w:val="0"/>
              <w:spacing w:line="288"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独立或小组（2-3人）为单位撰写一篇研究方法。</w:t>
            </w:r>
            <w:r>
              <w:rPr>
                <w:rFonts w:asciiTheme="minorEastAsia" w:hAnsiTheme="minorEastAsia" w:eastAsiaTheme="minorEastAsia"/>
                <w:color w:val="000000" w:themeColor="text1"/>
                <w:sz w:val="24"/>
                <w14:textFill>
                  <w14:solidFill>
                    <w14:schemeClr w14:val="tx1"/>
                  </w14:solidFill>
                </w14:textFill>
              </w:rPr>
              <w:t>R</w:t>
            </w:r>
            <w:r>
              <w:rPr>
                <w:rFonts w:hint="eastAsia" w:asciiTheme="minorEastAsia" w:hAnsiTheme="minorEastAsia" w:eastAsiaTheme="minorEastAsia"/>
                <w:color w:val="000000" w:themeColor="text1"/>
                <w:sz w:val="24"/>
                <w14:textFill>
                  <w14:solidFill>
                    <w14:schemeClr w14:val="tx1"/>
                  </w14:solidFill>
                </w14:textFill>
              </w:rPr>
              <w:t>esearch methodology</w:t>
            </w:r>
          </w:p>
        </w:tc>
      </w:tr>
    </w:tbl>
    <w:p w14:paraId="2CFB0008">
      <w:pPr>
        <w:snapToGrid w:val="0"/>
        <w:spacing w:line="288" w:lineRule="auto"/>
        <w:rPr>
          <w:rFonts w:ascii="黑体" w:hAnsi="宋体" w:eastAsia="黑体"/>
          <w:sz w:val="24"/>
        </w:rPr>
      </w:pPr>
    </w:p>
    <w:p w14:paraId="343D0853">
      <w:pPr>
        <w:widowControl/>
        <w:numPr>
          <w:ilvl w:val="0"/>
          <w:numId w:val="1"/>
        </w:numPr>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课程内容</w:t>
      </w:r>
      <w:r>
        <w:rPr>
          <w:rFonts w:hint="eastAsia" w:ascii="黑体" w:hAnsi="宋体" w:eastAsia="黑体"/>
          <w:sz w:val="24"/>
        </w:rPr>
        <w:t xml:space="preserve"> </w:t>
      </w:r>
    </w:p>
    <w:p w14:paraId="247534B1">
      <w:pPr>
        <w:snapToGrid w:val="0"/>
        <w:spacing w:line="288" w:lineRule="auto"/>
        <w:ind w:firstLine="440" w:firstLineChars="200"/>
        <w:rPr>
          <w:rFonts w:ascii="宋体" w:hAnsi="宋体"/>
          <w:sz w:val="22"/>
        </w:rPr>
      </w:pPr>
      <w:r>
        <w:rPr>
          <w:rFonts w:hint="eastAsia" w:ascii="宋体" w:hAnsi="宋体"/>
          <w:sz w:val="22"/>
        </w:rPr>
        <w:t>本课程1个学分, 在半个学期内开设, 每周2学时,共计16学时，以教师讲授和学生操练相结合。</w:t>
      </w:r>
    </w:p>
    <w:p w14:paraId="3F732A4A">
      <w:pPr>
        <w:snapToGrid w:val="0"/>
        <w:spacing w:line="288" w:lineRule="auto"/>
        <w:ind w:firstLine="440" w:firstLineChars="200"/>
        <w:rPr>
          <w:rFonts w:ascii="宋体" w:hAnsi="宋体"/>
          <w:sz w:val="22"/>
        </w:rPr>
      </w:pPr>
      <w:r>
        <w:rPr>
          <w:rFonts w:hint="eastAsia" w:ascii="宋体" w:hAnsi="宋体"/>
          <w:sz w:val="22"/>
        </w:rPr>
        <w:t>课程的操作性很强，目的是通过老师的指导，帮助学生掌握毕业论文写作的流程。授课重点应该放在写作技能技巧的训练上,理论知识相对少讲。充分利用网上资源和现代技术设备,推荐学生利用学校的网上图书馆查阅文献、分析文献之间的差异，逐步确定自己的研究方向，拟好毕业论文题目，运用学术语言和学术思维进行论文写作。</w:t>
      </w:r>
    </w:p>
    <w:p w14:paraId="402A375E">
      <w:pPr>
        <w:snapToGrid w:val="0"/>
        <w:spacing w:line="288" w:lineRule="auto"/>
        <w:ind w:firstLine="440" w:firstLineChars="200"/>
        <w:rPr>
          <w:rFonts w:ascii="宋体" w:hAnsi="宋体"/>
          <w:sz w:val="22"/>
        </w:rPr>
      </w:pPr>
    </w:p>
    <w:p w14:paraId="2E9AECDD">
      <w:pPr>
        <w:snapToGrid w:val="0"/>
        <w:spacing w:line="288" w:lineRule="auto"/>
        <w:ind w:firstLine="440" w:firstLineChars="200"/>
        <w:rPr>
          <w:rFonts w:ascii="宋体" w:hAnsi="宋体"/>
          <w:sz w:val="22"/>
        </w:rPr>
      </w:pPr>
      <w:r>
        <w:rPr>
          <w:rFonts w:hint="eastAsia" w:ascii="宋体" w:hAnsi="宋体"/>
          <w:sz w:val="22"/>
        </w:rPr>
        <w:t>主要教学内容如下:</w:t>
      </w:r>
    </w:p>
    <w:p w14:paraId="087D9A5A">
      <w:pPr>
        <w:snapToGrid w:val="0"/>
        <w:spacing w:line="288" w:lineRule="auto"/>
        <w:ind w:firstLine="440" w:firstLineChars="200"/>
        <w:rPr>
          <w:rFonts w:hint="eastAsia" w:ascii="宋体" w:hAnsi="宋体"/>
          <w:sz w:val="22"/>
        </w:rPr>
      </w:pPr>
      <w:r>
        <w:rPr>
          <w:rFonts w:hint="eastAsia" w:ascii="宋体" w:hAnsi="宋体"/>
          <w:sz w:val="22"/>
        </w:rPr>
        <w:t>课程思政内容：党的十八大以来，党和政府坚持将加强政治思想素质和师德师风建设作为教师队伍建设的首要任务。办好思政课，关键在教师，作为教师，要给学生的心里埋下真善美的种子。做好学生在学习知识和成长道路上的引路人。</w:t>
      </w:r>
    </w:p>
    <w:p w14:paraId="55972DC9">
      <w:pPr>
        <w:pStyle w:val="11"/>
        <w:snapToGrid w:val="0"/>
        <w:spacing w:line="288" w:lineRule="auto"/>
        <w:ind w:left="435" w:firstLine="0" w:firstLineChars="0"/>
        <w:rPr>
          <w:rFonts w:ascii="宋体" w:hAnsi="宋体"/>
          <w:sz w:val="22"/>
        </w:rPr>
      </w:pPr>
      <w:r>
        <w:rPr>
          <w:rFonts w:ascii="宋体" w:hAnsi="宋体"/>
          <w:sz w:val="22"/>
        </w:rPr>
        <w:t xml:space="preserve">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5"/>
        <w:gridCol w:w="3418"/>
        <w:gridCol w:w="2694"/>
        <w:gridCol w:w="913"/>
        <w:gridCol w:w="862"/>
      </w:tblGrid>
      <w:tr w14:paraId="4E594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35" w:type="dxa"/>
          </w:tcPr>
          <w:p w14:paraId="23C44F9D">
            <w:pPr>
              <w:widowControl/>
              <w:spacing w:before="156" w:beforeLines="50" w:after="156" w:afterLines="50" w:line="288" w:lineRule="auto"/>
              <w:jc w:val="left"/>
              <w:rPr>
                <w:rFonts w:ascii="黑体" w:hAnsi="宋体" w:eastAsia="黑体"/>
                <w:sz w:val="24"/>
                <w:highlight w:val="yellow"/>
              </w:rPr>
            </w:pPr>
            <w:r>
              <w:rPr>
                <w:rFonts w:hint="eastAsia" w:ascii="黑体" w:hAnsi="宋体" w:eastAsia="黑体"/>
                <w:sz w:val="24"/>
              </w:rPr>
              <w:t>单元</w:t>
            </w:r>
          </w:p>
        </w:tc>
        <w:tc>
          <w:tcPr>
            <w:tcW w:w="3418" w:type="dxa"/>
            <w:shd w:val="clear" w:color="auto" w:fill="auto"/>
          </w:tcPr>
          <w:p w14:paraId="3D2EFA79">
            <w:pPr>
              <w:widowControl/>
              <w:spacing w:before="156" w:beforeLines="50" w:after="156" w:afterLines="50" w:line="288" w:lineRule="auto"/>
              <w:jc w:val="center"/>
              <w:rPr>
                <w:rFonts w:ascii="黑体" w:hAnsi="宋体" w:eastAsia="黑体"/>
                <w:sz w:val="24"/>
                <w:highlight w:val="yellow"/>
              </w:rPr>
            </w:pPr>
            <w:r>
              <w:rPr>
                <w:rFonts w:hint="eastAsia" w:ascii="黑体" w:hAnsi="宋体" w:eastAsia="黑体"/>
                <w:sz w:val="24"/>
              </w:rPr>
              <w:t>教学内容</w:t>
            </w:r>
          </w:p>
        </w:tc>
        <w:tc>
          <w:tcPr>
            <w:tcW w:w="2694" w:type="dxa"/>
          </w:tcPr>
          <w:p w14:paraId="4E4BD5E3">
            <w:pPr>
              <w:widowControl/>
              <w:spacing w:before="156" w:beforeLines="50" w:after="156" w:afterLines="50" w:line="288" w:lineRule="auto"/>
              <w:jc w:val="center"/>
              <w:rPr>
                <w:rFonts w:ascii="黑体" w:hAnsi="宋体" w:eastAsia="黑体"/>
                <w:sz w:val="24"/>
                <w:highlight w:val="yellow"/>
              </w:rPr>
            </w:pPr>
            <w:r>
              <w:rPr>
                <w:rFonts w:hint="eastAsia" w:ascii="黑体" w:hAnsi="宋体" w:eastAsia="黑体"/>
                <w:sz w:val="24"/>
              </w:rPr>
              <w:t>能力要求</w:t>
            </w:r>
          </w:p>
        </w:tc>
        <w:tc>
          <w:tcPr>
            <w:tcW w:w="913" w:type="dxa"/>
          </w:tcPr>
          <w:p w14:paraId="690A917E">
            <w:pPr>
              <w:widowControl/>
              <w:spacing w:before="156" w:beforeLines="50" w:after="156" w:afterLines="50" w:line="288" w:lineRule="auto"/>
              <w:jc w:val="center"/>
              <w:rPr>
                <w:rFonts w:ascii="黑体" w:hAnsi="宋体" w:eastAsia="黑体"/>
                <w:sz w:val="24"/>
              </w:rPr>
            </w:pPr>
            <w:r>
              <w:rPr>
                <w:rFonts w:hint="eastAsia" w:ascii="黑体" w:hAnsi="宋体" w:eastAsia="黑体"/>
                <w:sz w:val="24"/>
              </w:rPr>
              <w:t>理论课时数</w:t>
            </w:r>
          </w:p>
        </w:tc>
        <w:tc>
          <w:tcPr>
            <w:tcW w:w="862" w:type="dxa"/>
          </w:tcPr>
          <w:p w14:paraId="5A3392BF">
            <w:pPr>
              <w:widowControl/>
              <w:spacing w:before="156" w:beforeLines="50" w:after="156" w:afterLines="50" w:line="288" w:lineRule="auto"/>
              <w:jc w:val="center"/>
              <w:rPr>
                <w:rFonts w:ascii="黑体" w:hAnsi="宋体" w:eastAsia="黑体"/>
                <w:sz w:val="24"/>
              </w:rPr>
            </w:pPr>
            <w:r>
              <w:rPr>
                <w:rFonts w:hint="eastAsia" w:ascii="黑体" w:hAnsi="宋体" w:eastAsia="黑体"/>
                <w:sz w:val="24"/>
              </w:rPr>
              <w:t>实践课时数</w:t>
            </w:r>
          </w:p>
        </w:tc>
      </w:tr>
      <w:tr w14:paraId="295BD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tcPr>
          <w:p w14:paraId="53316A3D">
            <w:pPr>
              <w:widowControl/>
              <w:spacing w:before="156" w:beforeLines="50" w:after="156" w:afterLines="50" w:line="288" w:lineRule="auto"/>
              <w:jc w:val="left"/>
              <w:rPr>
                <w:rFonts w:ascii="黑体" w:hAnsi="宋体" w:eastAsia="黑体"/>
                <w:sz w:val="24"/>
              </w:rPr>
            </w:pPr>
            <w:r>
              <w:rPr>
                <w:rFonts w:hint="eastAsia" w:ascii="黑体" w:hAnsi="宋体" w:eastAsia="黑体"/>
                <w:sz w:val="24"/>
              </w:rPr>
              <w:t>1</w:t>
            </w:r>
          </w:p>
        </w:tc>
        <w:tc>
          <w:tcPr>
            <w:tcW w:w="3418" w:type="dxa"/>
          </w:tcPr>
          <w:p w14:paraId="29C5767C">
            <w:pPr>
              <w:widowControl/>
              <w:spacing w:before="156" w:beforeLines="50" w:after="156" w:afterLines="50"/>
              <w:jc w:val="left"/>
              <w:rPr>
                <w:rFonts w:asciiTheme="minorEastAsia" w:hAnsiTheme="minorEastAsia" w:eastAsiaTheme="minorEastAsia"/>
                <w:sz w:val="24"/>
              </w:rPr>
            </w:pPr>
            <w:r>
              <w:rPr>
                <w:rFonts w:hint="eastAsia" w:asciiTheme="minorEastAsia" w:hAnsiTheme="minorEastAsia" w:eastAsiaTheme="minorEastAsia"/>
                <w:sz w:val="24"/>
              </w:rPr>
              <w:t>知识目标：</w:t>
            </w:r>
          </w:p>
          <w:p w14:paraId="175F4219">
            <w:pPr>
              <w:widowControl/>
              <w:spacing w:before="156" w:beforeLines="50" w:after="156" w:afterLines="50"/>
              <w:jc w:val="left"/>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）知道撰写本科毕业论文的意义</w:t>
            </w:r>
          </w:p>
          <w:p w14:paraId="3C7784C3">
            <w:pPr>
              <w:widowControl/>
              <w:spacing w:before="156" w:beforeLines="50" w:after="156" w:afterLines="50"/>
              <w:jc w:val="left"/>
              <w:rPr>
                <w:rFonts w:asciiTheme="minorEastAsia" w:hAnsiTheme="minorEastAsia" w:eastAsiaTheme="minorEastAsia"/>
                <w:sz w:val="24"/>
              </w:rPr>
            </w:pPr>
            <w:r>
              <w:rPr>
                <w:rFonts w:hint="eastAsia" w:asciiTheme="minorEastAsia" w:hAnsiTheme="minorEastAsia" w:eastAsiaTheme="minorEastAsia"/>
                <w:sz w:val="24"/>
              </w:rPr>
              <w:t>2）知道学科分类，知道人文社科的学科特点；</w:t>
            </w:r>
          </w:p>
          <w:p w14:paraId="502CF1D9">
            <w:pPr>
              <w:widowControl/>
              <w:spacing w:before="156" w:beforeLines="50" w:after="156" w:afterLines="50"/>
              <w:jc w:val="left"/>
              <w:rPr>
                <w:rFonts w:asciiTheme="minorEastAsia" w:hAnsiTheme="minorEastAsia" w:eastAsiaTheme="minorEastAsia"/>
                <w:sz w:val="24"/>
              </w:rPr>
            </w:pPr>
            <w:r>
              <w:rPr>
                <w:rFonts w:hint="eastAsia" w:asciiTheme="minorEastAsia" w:hAnsiTheme="minorEastAsia" w:eastAsiaTheme="minorEastAsia"/>
                <w:sz w:val="24"/>
              </w:rPr>
              <w:t>能力目标：</w:t>
            </w:r>
          </w:p>
          <w:p w14:paraId="6746F6D5">
            <w:pPr>
              <w:widowControl/>
              <w:spacing w:before="156" w:beforeLines="50" w:after="156" w:afterLines="50"/>
              <w:jc w:val="left"/>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）掌握英语专业的学科分支和学位论文的选题范围；</w:t>
            </w:r>
          </w:p>
          <w:p w14:paraId="287843E3">
            <w:pPr>
              <w:widowControl/>
              <w:spacing w:before="156" w:beforeLines="50" w:after="156" w:afterLines="50"/>
              <w:jc w:val="left"/>
              <w:rPr>
                <w:rFonts w:asciiTheme="minorEastAsia" w:hAnsiTheme="minorEastAsia" w:eastAsiaTheme="minorEastAsia"/>
                <w:sz w:val="24"/>
              </w:rPr>
            </w:pPr>
            <w:r>
              <w:rPr>
                <w:rFonts w:hint="eastAsia" w:asciiTheme="minorEastAsia" w:hAnsiTheme="minorEastAsia" w:eastAsiaTheme="minorEastAsia"/>
                <w:sz w:val="24"/>
              </w:rPr>
              <w:t xml:space="preserve">2）理解学位论文写作的全过程 </w:t>
            </w:r>
          </w:p>
          <w:p w14:paraId="28D134A2">
            <w:pPr>
              <w:widowControl/>
              <w:spacing w:before="156" w:beforeLines="50" w:after="156" w:afterLines="50"/>
              <w:jc w:val="left"/>
              <w:rPr>
                <w:rFonts w:asciiTheme="minorEastAsia" w:hAnsiTheme="minorEastAsia" w:eastAsiaTheme="minorEastAsia"/>
                <w:sz w:val="24"/>
              </w:rPr>
            </w:pPr>
            <w:r>
              <w:rPr>
                <w:rFonts w:hint="eastAsia" w:asciiTheme="minorEastAsia" w:hAnsiTheme="minorEastAsia" w:eastAsiaTheme="minorEastAsia"/>
                <w:sz w:val="24"/>
              </w:rPr>
              <w:t>教学难点：如何寻找和发掘适合自己的研究方向。</w:t>
            </w:r>
          </w:p>
          <w:p w14:paraId="7CDCE42B">
            <w:pPr>
              <w:widowControl/>
              <w:spacing w:before="156" w:beforeLines="50" w:after="156" w:afterLines="50"/>
              <w:jc w:val="left"/>
              <w:rPr>
                <w:rFonts w:asciiTheme="minorEastAsia" w:hAnsiTheme="minorEastAsia" w:eastAsiaTheme="minorEastAsia"/>
                <w:sz w:val="24"/>
                <w:highlight w:val="yellow"/>
              </w:rPr>
            </w:pPr>
            <w:r>
              <w:rPr>
                <w:rFonts w:hint="eastAsia" w:asciiTheme="minorEastAsia" w:hAnsiTheme="minorEastAsia" w:eastAsiaTheme="minorEastAsia"/>
                <w:sz w:val="24"/>
              </w:rPr>
              <w:t>思政元素：确定自己的研究方向和选题范围时要做到爱党爱国，坚决拥护党的领导，热爱祖国大好河山、悠久历史、灿烂文化，自觉维护民族利益和国家尊严。</w:t>
            </w:r>
          </w:p>
        </w:tc>
        <w:tc>
          <w:tcPr>
            <w:tcW w:w="2694" w:type="dxa"/>
          </w:tcPr>
          <w:p w14:paraId="412A441A">
            <w:pPr>
              <w:widowControl/>
              <w:spacing w:before="156" w:beforeLines="50" w:after="156" w:afterLines="50" w:line="288" w:lineRule="auto"/>
              <w:jc w:val="left"/>
              <w:rPr>
                <w:rFonts w:asciiTheme="minorEastAsia" w:hAnsiTheme="minorEastAsia" w:eastAsiaTheme="minorEastAsia"/>
                <w:sz w:val="24"/>
              </w:rPr>
            </w:pPr>
            <w:r>
              <w:rPr>
                <w:rFonts w:hint="eastAsia" w:asciiTheme="minorEastAsia" w:hAnsiTheme="minorEastAsia" w:eastAsiaTheme="minorEastAsia"/>
                <w:sz w:val="24"/>
              </w:rPr>
              <w:t>知道撰写本科毕业论文的意义。</w:t>
            </w:r>
          </w:p>
          <w:p w14:paraId="0D83644D">
            <w:pPr>
              <w:widowControl/>
              <w:spacing w:before="156" w:beforeLines="50" w:after="156" w:afterLines="50" w:line="288" w:lineRule="auto"/>
              <w:jc w:val="left"/>
              <w:rPr>
                <w:rFonts w:asciiTheme="minorEastAsia" w:hAnsiTheme="minorEastAsia" w:eastAsiaTheme="minorEastAsia"/>
                <w:sz w:val="24"/>
              </w:rPr>
            </w:pPr>
            <w:r>
              <w:rPr>
                <w:rFonts w:hint="eastAsia" w:asciiTheme="minorEastAsia" w:hAnsiTheme="minorEastAsia" w:eastAsiaTheme="minorEastAsia"/>
                <w:sz w:val="24"/>
              </w:rPr>
              <w:t>理解学位论文写作的全过程</w:t>
            </w:r>
          </w:p>
          <w:p w14:paraId="04ABA30F">
            <w:pPr>
              <w:widowControl/>
              <w:spacing w:before="156" w:beforeLines="50" w:after="156" w:afterLines="50" w:line="288" w:lineRule="auto"/>
              <w:jc w:val="left"/>
              <w:rPr>
                <w:rFonts w:asciiTheme="minorEastAsia" w:hAnsiTheme="minorEastAsia" w:eastAsiaTheme="minorEastAsia"/>
                <w:sz w:val="24"/>
              </w:rPr>
            </w:pPr>
            <w:r>
              <w:rPr>
                <w:rFonts w:hint="eastAsia" w:asciiTheme="minorEastAsia" w:hAnsiTheme="minorEastAsia" w:eastAsiaTheme="minorEastAsia"/>
                <w:sz w:val="24"/>
              </w:rPr>
              <w:t>掌握英语专业的学科分支和学位论文的选题范围</w:t>
            </w:r>
          </w:p>
          <w:p w14:paraId="479B3C0F">
            <w:pPr>
              <w:widowControl/>
              <w:spacing w:before="156" w:beforeLines="50" w:after="156" w:afterLines="50" w:line="288" w:lineRule="auto"/>
              <w:jc w:val="left"/>
              <w:rPr>
                <w:rFonts w:ascii="黑体" w:hAnsi="宋体" w:eastAsia="黑体"/>
                <w:sz w:val="24"/>
                <w:highlight w:val="yellow"/>
              </w:rPr>
            </w:pPr>
            <w:r>
              <w:rPr>
                <w:rFonts w:hint="eastAsia" w:asciiTheme="minorEastAsia" w:hAnsiTheme="minorEastAsia" w:eastAsiaTheme="minorEastAsia"/>
                <w:sz w:val="24"/>
              </w:rPr>
              <w:t>确定自己的研究方向和选题范围</w:t>
            </w:r>
          </w:p>
        </w:tc>
        <w:tc>
          <w:tcPr>
            <w:tcW w:w="913" w:type="dxa"/>
          </w:tcPr>
          <w:p w14:paraId="252CEE03">
            <w:pPr>
              <w:widowControl/>
              <w:spacing w:before="156" w:beforeLines="50" w:after="156" w:afterLines="50" w:line="288" w:lineRule="auto"/>
              <w:jc w:val="left"/>
              <w:rPr>
                <w:rFonts w:asciiTheme="minorEastAsia" w:hAnsiTheme="minorEastAsia" w:eastAsiaTheme="minorEastAsia"/>
                <w:sz w:val="24"/>
              </w:rPr>
            </w:pPr>
            <w:r>
              <w:rPr>
                <w:rFonts w:hint="eastAsia" w:asciiTheme="minorEastAsia" w:hAnsiTheme="minorEastAsia" w:eastAsiaTheme="minorEastAsia"/>
                <w:sz w:val="24"/>
              </w:rPr>
              <w:t>2</w:t>
            </w:r>
          </w:p>
        </w:tc>
        <w:tc>
          <w:tcPr>
            <w:tcW w:w="862" w:type="dxa"/>
          </w:tcPr>
          <w:p w14:paraId="76D0FDCE">
            <w:pPr>
              <w:widowControl/>
              <w:spacing w:before="156" w:beforeLines="50" w:after="156" w:afterLines="50" w:line="288" w:lineRule="auto"/>
              <w:jc w:val="left"/>
              <w:rPr>
                <w:rFonts w:asciiTheme="minorEastAsia" w:hAnsiTheme="minorEastAsia" w:eastAsiaTheme="minorEastAsia"/>
                <w:sz w:val="24"/>
              </w:rPr>
            </w:pPr>
          </w:p>
        </w:tc>
      </w:tr>
      <w:tr w14:paraId="344D5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tcPr>
          <w:p w14:paraId="43FF8A7F">
            <w:pPr>
              <w:widowControl/>
              <w:spacing w:before="156" w:beforeLines="50" w:after="156" w:afterLines="50" w:line="288" w:lineRule="auto"/>
              <w:jc w:val="left"/>
              <w:rPr>
                <w:rFonts w:ascii="黑体" w:hAnsi="宋体" w:eastAsia="黑体"/>
                <w:sz w:val="24"/>
              </w:rPr>
            </w:pPr>
            <w:r>
              <w:rPr>
                <w:rFonts w:hint="eastAsia" w:ascii="黑体" w:hAnsi="宋体" w:eastAsia="黑体"/>
                <w:sz w:val="24"/>
              </w:rPr>
              <w:t>2</w:t>
            </w:r>
          </w:p>
        </w:tc>
        <w:tc>
          <w:tcPr>
            <w:tcW w:w="3418" w:type="dxa"/>
          </w:tcPr>
          <w:p w14:paraId="3D71064D">
            <w:pPr>
              <w:widowControl/>
              <w:spacing w:before="156" w:beforeLines="50" w:after="156" w:afterLines="50"/>
              <w:jc w:val="left"/>
              <w:rPr>
                <w:rFonts w:asciiTheme="minorEastAsia" w:hAnsiTheme="minorEastAsia" w:eastAsiaTheme="minorEastAsia"/>
                <w:sz w:val="24"/>
              </w:rPr>
            </w:pPr>
            <w:r>
              <w:rPr>
                <w:rFonts w:hint="eastAsia" w:asciiTheme="minorEastAsia" w:hAnsiTheme="minorEastAsia" w:eastAsiaTheme="minorEastAsia"/>
                <w:sz w:val="24"/>
              </w:rPr>
              <w:t>知识目标：了解写作前要研究的内容</w:t>
            </w:r>
          </w:p>
          <w:p w14:paraId="340B7B7C">
            <w:pPr>
              <w:widowControl/>
              <w:spacing w:before="156" w:beforeLines="50" w:after="156" w:afterLines="50"/>
              <w:jc w:val="left"/>
              <w:rPr>
                <w:rFonts w:asciiTheme="minorEastAsia" w:hAnsiTheme="minorEastAsia" w:eastAsiaTheme="minorEastAsia"/>
                <w:sz w:val="24"/>
              </w:rPr>
            </w:pPr>
            <w:r>
              <w:rPr>
                <w:rFonts w:hint="eastAsia" w:asciiTheme="minorEastAsia" w:hAnsiTheme="minorEastAsia" w:eastAsiaTheme="minorEastAsia"/>
                <w:sz w:val="24"/>
              </w:rPr>
              <w:t>能力目标：掌握写作前的步骤</w:t>
            </w:r>
          </w:p>
          <w:p w14:paraId="378D10C6">
            <w:pPr>
              <w:widowControl/>
              <w:spacing w:before="156" w:beforeLines="50" w:after="156" w:afterLines="50"/>
              <w:jc w:val="left"/>
              <w:rPr>
                <w:rFonts w:asciiTheme="minorEastAsia" w:hAnsiTheme="minorEastAsia" w:eastAsiaTheme="minorEastAsia"/>
                <w:sz w:val="24"/>
              </w:rPr>
            </w:pPr>
            <w:r>
              <w:rPr>
                <w:rFonts w:hint="eastAsia" w:asciiTheme="minorEastAsia" w:hAnsiTheme="minorEastAsia" w:eastAsiaTheme="minorEastAsia"/>
                <w:sz w:val="24"/>
              </w:rPr>
              <w:t>教学难点：选定论文题目：难点是如何缩小选题的范围，之后根据题目列出研究的问题。</w:t>
            </w:r>
          </w:p>
          <w:p w14:paraId="39C955C5">
            <w:pPr>
              <w:widowControl/>
              <w:spacing w:before="156" w:beforeLines="50" w:after="156" w:afterLines="50"/>
              <w:jc w:val="left"/>
              <w:rPr>
                <w:rFonts w:asciiTheme="minorEastAsia" w:hAnsiTheme="minorEastAsia" w:eastAsiaTheme="minorEastAsia"/>
                <w:sz w:val="24"/>
              </w:rPr>
            </w:pPr>
            <w:r>
              <w:rPr>
                <w:rFonts w:hint="eastAsia" w:asciiTheme="minorEastAsia" w:hAnsiTheme="minorEastAsia" w:eastAsiaTheme="minorEastAsia"/>
                <w:sz w:val="24"/>
              </w:rPr>
              <w:t>思政元素：在选题</w:t>
            </w:r>
          </w:p>
          <w:p w14:paraId="7BEC383C">
            <w:pPr>
              <w:widowControl/>
              <w:spacing w:before="156" w:beforeLines="50" w:after="156" w:afterLines="50"/>
              <w:jc w:val="left"/>
              <w:rPr>
                <w:rFonts w:asciiTheme="minorEastAsia" w:hAnsiTheme="minorEastAsia" w:eastAsiaTheme="minorEastAsia"/>
                <w:sz w:val="24"/>
              </w:rPr>
            </w:pPr>
            <w:r>
              <w:rPr>
                <w:rFonts w:hint="eastAsia" w:asciiTheme="minorEastAsia" w:hAnsiTheme="minorEastAsia" w:eastAsiaTheme="minorEastAsia"/>
                <w:sz w:val="24"/>
              </w:rPr>
              <w:t>和查找相关材料的过程中要</w:t>
            </w:r>
          </w:p>
          <w:p w14:paraId="3036558D">
            <w:pPr>
              <w:widowControl/>
              <w:spacing w:before="156" w:beforeLines="50" w:after="156" w:afterLines="50"/>
              <w:jc w:val="left"/>
              <w:rPr>
                <w:rFonts w:asciiTheme="minorEastAsia" w:hAnsiTheme="minorEastAsia" w:eastAsiaTheme="minorEastAsia"/>
                <w:sz w:val="24"/>
              </w:rPr>
            </w:pPr>
            <w:r>
              <w:rPr>
                <w:rFonts w:hint="eastAsia" w:asciiTheme="minorEastAsia" w:hAnsiTheme="minorEastAsia" w:eastAsiaTheme="minorEastAsia"/>
                <w:sz w:val="24"/>
              </w:rPr>
              <w:t>符合中国社会主义核心价值</w:t>
            </w:r>
          </w:p>
          <w:p w14:paraId="2F7CD086">
            <w:pPr>
              <w:widowControl/>
              <w:spacing w:before="156" w:beforeLines="50" w:after="156" w:afterLines="50"/>
              <w:jc w:val="left"/>
              <w:rPr>
                <w:rFonts w:asciiTheme="minorEastAsia" w:hAnsiTheme="minorEastAsia" w:eastAsiaTheme="minorEastAsia"/>
                <w:sz w:val="24"/>
              </w:rPr>
            </w:pPr>
            <w:r>
              <w:rPr>
                <w:rFonts w:hint="eastAsia" w:asciiTheme="minorEastAsia" w:hAnsiTheme="minorEastAsia" w:eastAsiaTheme="minorEastAsia"/>
                <w:sz w:val="24"/>
              </w:rPr>
              <w:t>观。倡导和激发同学们的爱</w:t>
            </w:r>
          </w:p>
          <w:p w14:paraId="62587766">
            <w:pPr>
              <w:widowControl/>
              <w:spacing w:before="156" w:beforeLines="50" w:after="156" w:afterLines="50"/>
              <w:jc w:val="left"/>
              <w:rPr>
                <w:rFonts w:asciiTheme="minorEastAsia" w:hAnsiTheme="minorEastAsia" w:eastAsiaTheme="minorEastAsia"/>
                <w:sz w:val="24"/>
              </w:rPr>
            </w:pPr>
            <w:r>
              <w:rPr>
                <w:rFonts w:hint="eastAsia" w:asciiTheme="minorEastAsia" w:hAnsiTheme="minorEastAsia" w:eastAsiaTheme="minorEastAsia"/>
                <w:sz w:val="24"/>
              </w:rPr>
              <w:t>国主义情怀。举例：美国个</w:t>
            </w:r>
          </w:p>
          <w:p w14:paraId="76E97245">
            <w:pPr>
              <w:widowControl/>
              <w:spacing w:before="156" w:beforeLines="50" w:after="156" w:afterLines="50"/>
              <w:jc w:val="left"/>
              <w:rPr>
                <w:rFonts w:asciiTheme="minorEastAsia" w:hAnsiTheme="minorEastAsia" w:eastAsiaTheme="minorEastAsia"/>
                <w:sz w:val="24"/>
              </w:rPr>
            </w:pPr>
            <w:r>
              <w:rPr>
                <w:rFonts w:hint="eastAsia" w:asciiTheme="minorEastAsia" w:hAnsiTheme="minorEastAsia" w:eastAsiaTheme="minorEastAsia"/>
                <w:sz w:val="24"/>
              </w:rPr>
              <w:t>人主义相对中国的集体主义</w:t>
            </w:r>
          </w:p>
          <w:p w14:paraId="74D1C8AF">
            <w:pPr>
              <w:widowControl/>
              <w:spacing w:before="156" w:beforeLines="50" w:after="156" w:afterLines="50"/>
              <w:jc w:val="left"/>
              <w:rPr>
                <w:rFonts w:asciiTheme="minorEastAsia" w:hAnsiTheme="minorEastAsia" w:eastAsiaTheme="minorEastAsia"/>
                <w:sz w:val="24"/>
              </w:rPr>
            </w:pPr>
            <w:r>
              <w:rPr>
                <w:rFonts w:hint="eastAsia" w:asciiTheme="minorEastAsia" w:hAnsiTheme="minorEastAsia" w:eastAsiaTheme="minorEastAsia"/>
                <w:sz w:val="24"/>
              </w:rPr>
              <w:t>—以新冠疫情的应对为例。</w:t>
            </w:r>
          </w:p>
          <w:p w14:paraId="2F0CD916">
            <w:pPr>
              <w:widowControl/>
              <w:spacing w:before="156" w:beforeLines="50" w:after="156" w:afterLines="50"/>
              <w:jc w:val="left"/>
              <w:rPr>
                <w:rFonts w:ascii="Times New Roman" w:hAnsi="Times New Roman" w:eastAsiaTheme="minorEastAsia"/>
                <w:sz w:val="24"/>
              </w:rPr>
            </w:pPr>
            <w:r>
              <w:rPr>
                <w:rFonts w:ascii="Times New Roman" w:hAnsi="Times New Roman" w:eastAsiaTheme="minorEastAsia"/>
                <w:sz w:val="24"/>
              </w:rPr>
              <w:t>During the process of</w:t>
            </w:r>
          </w:p>
          <w:p w14:paraId="1AF0F00B">
            <w:pPr>
              <w:widowControl/>
              <w:spacing w:before="156" w:beforeLines="50" w:after="156" w:afterLines="50"/>
              <w:jc w:val="left"/>
              <w:rPr>
                <w:rFonts w:ascii="Times New Roman" w:hAnsi="Times New Roman" w:eastAsiaTheme="minorEastAsia"/>
                <w:sz w:val="24"/>
              </w:rPr>
            </w:pPr>
            <w:r>
              <w:rPr>
                <w:rFonts w:ascii="Times New Roman" w:hAnsi="Times New Roman" w:eastAsiaTheme="minorEastAsia"/>
                <w:sz w:val="24"/>
              </w:rPr>
              <w:t>choosing topics and locating literature, students are</w:t>
            </w:r>
          </w:p>
          <w:p w14:paraId="2835A1AD">
            <w:pPr>
              <w:widowControl/>
              <w:spacing w:before="156" w:beforeLines="50" w:after="156" w:afterLines="50"/>
              <w:jc w:val="left"/>
              <w:rPr>
                <w:rFonts w:ascii="Times New Roman" w:hAnsi="Times New Roman" w:eastAsiaTheme="minorEastAsia"/>
                <w:sz w:val="24"/>
              </w:rPr>
            </w:pPr>
            <w:r>
              <w:rPr>
                <w:rFonts w:ascii="Times New Roman" w:hAnsi="Times New Roman" w:eastAsiaTheme="minorEastAsia"/>
                <w:sz w:val="24"/>
              </w:rPr>
              <w:t>required to abide by Chinese</w:t>
            </w:r>
          </w:p>
          <w:p w14:paraId="2C882EDC">
            <w:pPr>
              <w:widowControl/>
              <w:spacing w:before="156" w:beforeLines="50" w:after="156" w:afterLines="50"/>
              <w:jc w:val="left"/>
              <w:rPr>
                <w:rFonts w:ascii="Times New Roman" w:hAnsi="Times New Roman" w:eastAsiaTheme="minorEastAsia"/>
                <w:sz w:val="24"/>
              </w:rPr>
            </w:pPr>
            <w:r>
              <w:rPr>
                <w:rFonts w:ascii="Times New Roman" w:hAnsi="Times New Roman" w:eastAsiaTheme="minorEastAsia"/>
                <w:sz w:val="24"/>
              </w:rPr>
              <w:t>socialist core values and their</w:t>
            </w:r>
          </w:p>
          <w:p w14:paraId="7F7A6C8F">
            <w:pPr>
              <w:widowControl/>
              <w:spacing w:before="156" w:beforeLines="50" w:after="156" w:afterLines="50"/>
              <w:jc w:val="left"/>
              <w:rPr>
                <w:rFonts w:ascii="Times New Roman" w:hAnsi="Times New Roman" w:eastAsiaTheme="minorEastAsia"/>
                <w:sz w:val="24"/>
              </w:rPr>
            </w:pPr>
            <w:r>
              <w:rPr>
                <w:rFonts w:ascii="Times New Roman" w:hAnsi="Times New Roman" w:eastAsiaTheme="minorEastAsia"/>
                <w:sz w:val="24"/>
              </w:rPr>
              <w:t>patriotism might be inspired.</w:t>
            </w:r>
          </w:p>
          <w:p w14:paraId="16A3A476">
            <w:pPr>
              <w:widowControl/>
              <w:spacing w:before="156" w:beforeLines="50" w:after="156" w:afterLines="50"/>
              <w:jc w:val="left"/>
              <w:rPr>
                <w:rFonts w:ascii="Times New Roman" w:hAnsi="Times New Roman" w:eastAsiaTheme="minorEastAsia"/>
                <w:sz w:val="24"/>
              </w:rPr>
            </w:pPr>
            <w:r>
              <w:rPr>
                <w:rFonts w:ascii="Times New Roman" w:hAnsi="Times New Roman" w:eastAsiaTheme="minorEastAsia"/>
                <w:sz w:val="24"/>
              </w:rPr>
              <w:t>Example: Chinese collectivism</w:t>
            </w:r>
          </w:p>
          <w:p w14:paraId="1EE8F5BF">
            <w:pPr>
              <w:widowControl/>
              <w:spacing w:before="156" w:beforeLines="50" w:after="156" w:afterLines="50"/>
              <w:jc w:val="left"/>
              <w:rPr>
                <w:rFonts w:ascii="Times New Roman" w:hAnsi="Times New Roman" w:eastAsiaTheme="minorEastAsia"/>
                <w:sz w:val="24"/>
              </w:rPr>
            </w:pPr>
            <w:r>
              <w:rPr>
                <w:rFonts w:ascii="Times New Roman" w:hAnsi="Times New Roman" w:eastAsiaTheme="minorEastAsia"/>
                <w:sz w:val="24"/>
              </w:rPr>
              <w:t>vs.U.S.individualism—covid</w:t>
            </w:r>
          </w:p>
          <w:p w14:paraId="6A2860AC">
            <w:pPr>
              <w:widowControl/>
              <w:spacing w:before="156" w:beforeLines="50" w:after="156" w:afterLines="50"/>
              <w:jc w:val="left"/>
              <w:rPr>
                <w:rFonts w:asciiTheme="minorEastAsia" w:hAnsiTheme="minorEastAsia" w:eastAsiaTheme="minorEastAsia"/>
                <w:sz w:val="24"/>
              </w:rPr>
            </w:pPr>
            <w:r>
              <w:rPr>
                <w:rFonts w:ascii="Times New Roman" w:hAnsi="Times New Roman" w:eastAsiaTheme="minorEastAsia"/>
                <w:sz w:val="24"/>
              </w:rPr>
              <w:t>19 response strategies</w:t>
            </w:r>
            <w:r>
              <w:rPr>
                <w:rFonts w:hint="eastAsia" w:asciiTheme="minorEastAsia" w:hAnsiTheme="minorEastAsia" w:eastAsiaTheme="minorEastAsia"/>
                <w:sz w:val="24"/>
              </w:rPr>
              <w:t>(众志</w:t>
            </w:r>
          </w:p>
          <w:p w14:paraId="2A11A0D8">
            <w:pPr>
              <w:widowControl/>
              <w:spacing w:before="156" w:beforeLines="50" w:after="156" w:afterLines="50"/>
              <w:jc w:val="left"/>
              <w:rPr>
                <w:rFonts w:asciiTheme="minorEastAsia" w:hAnsiTheme="minorEastAsia" w:eastAsiaTheme="minorEastAsia"/>
                <w:sz w:val="24"/>
              </w:rPr>
            </w:pPr>
            <w:r>
              <w:rPr>
                <w:rFonts w:hint="eastAsia" w:asciiTheme="minorEastAsia" w:hAnsiTheme="minorEastAsia" w:eastAsiaTheme="minorEastAsia"/>
                <w:sz w:val="24"/>
              </w:rPr>
              <w:t>成城，万众一心，全世界控</w:t>
            </w:r>
          </w:p>
          <w:p w14:paraId="015449B3">
            <w:pPr>
              <w:widowControl/>
              <w:spacing w:before="156" w:beforeLines="50" w:after="156" w:afterLines="50"/>
              <w:jc w:val="left"/>
              <w:rPr>
                <w:rFonts w:asciiTheme="minorEastAsia" w:hAnsiTheme="minorEastAsia" w:eastAsiaTheme="minorEastAsia"/>
                <w:sz w:val="24"/>
                <w:highlight w:val="yellow"/>
              </w:rPr>
            </w:pPr>
            <w:r>
              <w:rPr>
                <w:rFonts w:hint="eastAsia" w:asciiTheme="minorEastAsia" w:hAnsiTheme="minorEastAsia" w:eastAsiaTheme="minorEastAsia"/>
                <w:sz w:val="24"/>
              </w:rPr>
              <w:t>制新冠最好的国家)</w:t>
            </w:r>
          </w:p>
        </w:tc>
        <w:tc>
          <w:tcPr>
            <w:tcW w:w="2694" w:type="dxa"/>
          </w:tcPr>
          <w:p w14:paraId="199C1998">
            <w:pPr>
              <w:widowControl/>
              <w:spacing w:before="156" w:beforeLines="50" w:after="156" w:afterLines="50" w:line="288" w:lineRule="auto"/>
              <w:jc w:val="left"/>
              <w:rPr>
                <w:rFonts w:asciiTheme="minorEastAsia" w:hAnsiTheme="minorEastAsia" w:eastAsiaTheme="minorEastAsia"/>
                <w:sz w:val="24"/>
              </w:rPr>
            </w:pPr>
            <w:r>
              <w:rPr>
                <w:rFonts w:hint="eastAsia" w:asciiTheme="minorEastAsia" w:hAnsiTheme="minorEastAsia" w:eastAsiaTheme="minorEastAsia"/>
                <w:sz w:val="24"/>
              </w:rPr>
              <w:t>知道写作前要研究的内容。</w:t>
            </w:r>
          </w:p>
          <w:p w14:paraId="148E8D3A">
            <w:pPr>
              <w:widowControl/>
              <w:spacing w:before="156" w:beforeLines="50" w:after="156" w:afterLines="50" w:line="288" w:lineRule="auto"/>
              <w:jc w:val="left"/>
              <w:rPr>
                <w:rFonts w:asciiTheme="minorEastAsia" w:hAnsiTheme="minorEastAsia" w:eastAsiaTheme="minorEastAsia"/>
                <w:sz w:val="24"/>
              </w:rPr>
            </w:pPr>
            <w:r>
              <w:rPr>
                <w:rFonts w:hint="eastAsia" w:asciiTheme="minorEastAsia" w:hAnsiTheme="minorEastAsia" w:eastAsiaTheme="minorEastAsia"/>
                <w:sz w:val="24"/>
              </w:rPr>
              <w:t>掌握写作前的步骤</w:t>
            </w:r>
          </w:p>
          <w:p w14:paraId="3BCCA11B">
            <w:pPr>
              <w:widowControl/>
              <w:spacing w:before="156" w:beforeLines="50" w:after="156" w:afterLines="50" w:line="288" w:lineRule="auto"/>
              <w:jc w:val="left"/>
              <w:rPr>
                <w:rFonts w:ascii="黑体" w:hAnsi="宋体" w:eastAsia="黑体"/>
                <w:sz w:val="24"/>
                <w:highlight w:val="yellow"/>
              </w:rPr>
            </w:pPr>
            <w:r>
              <w:rPr>
                <w:rFonts w:hint="eastAsia" w:asciiTheme="minorEastAsia" w:hAnsiTheme="minorEastAsia" w:eastAsiaTheme="minorEastAsia"/>
                <w:sz w:val="24"/>
              </w:rPr>
              <w:t>缩小选题的范围，之后根据题目列出研究的问题。</w:t>
            </w:r>
          </w:p>
        </w:tc>
        <w:tc>
          <w:tcPr>
            <w:tcW w:w="913" w:type="dxa"/>
          </w:tcPr>
          <w:p w14:paraId="5597BE26">
            <w:pPr>
              <w:widowControl/>
              <w:spacing w:before="156" w:beforeLines="50" w:after="156" w:afterLines="50" w:line="288" w:lineRule="auto"/>
              <w:jc w:val="left"/>
              <w:rPr>
                <w:rFonts w:asciiTheme="minorEastAsia" w:hAnsiTheme="minorEastAsia" w:eastAsiaTheme="minorEastAsia"/>
                <w:sz w:val="24"/>
              </w:rPr>
            </w:pPr>
            <w:r>
              <w:rPr>
                <w:rFonts w:hint="eastAsia" w:asciiTheme="minorEastAsia" w:hAnsiTheme="minorEastAsia" w:eastAsiaTheme="minorEastAsia"/>
                <w:sz w:val="24"/>
              </w:rPr>
              <w:t>2</w:t>
            </w:r>
          </w:p>
        </w:tc>
        <w:tc>
          <w:tcPr>
            <w:tcW w:w="862" w:type="dxa"/>
          </w:tcPr>
          <w:p w14:paraId="53BBC79B">
            <w:pPr>
              <w:widowControl/>
              <w:spacing w:before="156" w:beforeLines="50" w:after="156" w:afterLines="50" w:line="288" w:lineRule="auto"/>
              <w:jc w:val="left"/>
              <w:rPr>
                <w:rFonts w:asciiTheme="minorEastAsia" w:hAnsiTheme="minorEastAsia" w:eastAsiaTheme="minorEastAsia"/>
                <w:sz w:val="24"/>
              </w:rPr>
            </w:pPr>
          </w:p>
        </w:tc>
      </w:tr>
      <w:tr w14:paraId="069A7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tcPr>
          <w:p w14:paraId="17514191">
            <w:pPr>
              <w:widowControl/>
              <w:spacing w:before="156" w:beforeLines="50" w:after="156" w:afterLines="50" w:line="288" w:lineRule="auto"/>
              <w:jc w:val="left"/>
              <w:rPr>
                <w:rFonts w:ascii="黑体" w:hAnsi="宋体" w:eastAsia="黑体"/>
                <w:sz w:val="24"/>
              </w:rPr>
            </w:pPr>
            <w:r>
              <w:rPr>
                <w:rFonts w:hint="eastAsia" w:ascii="黑体" w:hAnsi="宋体" w:eastAsia="黑体"/>
                <w:sz w:val="24"/>
              </w:rPr>
              <w:t>3</w:t>
            </w:r>
          </w:p>
        </w:tc>
        <w:tc>
          <w:tcPr>
            <w:tcW w:w="3418" w:type="dxa"/>
          </w:tcPr>
          <w:p w14:paraId="234D2108">
            <w:pPr>
              <w:widowControl/>
              <w:spacing w:before="156" w:beforeLines="50" w:after="156" w:afterLines="50"/>
              <w:jc w:val="left"/>
              <w:rPr>
                <w:rFonts w:asciiTheme="minorEastAsia" w:hAnsiTheme="minorEastAsia" w:eastAsiaTheme="minorEastAsia"/>
                <w:sz w:val="24"/>
              </w:rPr>
            </w:pPr>
            <w:r>
              <w:rPr>
                <w:rFonts w:hint="eastAsia" w:asciiTheme="minorEastAsia" w:hAnsiTheme="minorEastAsia" w:eastAsiaTheme="minorEastAsia"/>
                <w:sz w:val="24"/>
              </w:rPr>
              <w:t xml:space="preserve">知识目标：知道怎样查找资料 </w:t>
            </w:r>
          </w:p>
          <w:p w14:paraId="60F90313">
            <w:pPr>
              <w:widowControl/>
              <w:spacing w:before="156" w:beforeLines="50" w:after="156" w:afterLines="50"/>
              <w:jc w:val="left"/>
              <w:rPr>
                <w:rFonts w:asciiTheme="minorEastAsia" w:hAnsiTheme="minorEastAsia" w:eastAsiaTheme="minorEastAsia"/>
                <w:sz w:val="24"/>
              </w:rPr>
            </w:pPr>
            <w:r>
              <w:rPr>
                <w:rFonts w:hint="eastAsia" w:asciiTheme="minorEastAsia" w:hAnsiTheme="minorEastAsia" w:eastAsiaTheme="minorEastAsia"/>
                <w:sz w:val="24"/>
              </w:rPr>
              <w:t>能力目标：</w:t>
            </w:r>
          </w:p>
          <w:p w14:paraId="4BF7E191">
            <w:pPr>
              <w:widowControl/>
              <w:spacing w:before="156" w:beforeLines="50" w:after="156" w:afterLines="50"/>
              <w:jc w:val="left"/>
              <w:rPr>
                <w:rFonts w:asciiTheme="minorEastAsia" w:hAnsiTheme="minorEastAsia" w:eastAsiaTheme="minorEastAsia"/>
                <w:sz w:val="24"/>
              </w:rPr>
            </w:pPr>
            <w:r>
              <w:rPr>
                <w:rFonts w:hint="eastAsia" w:asciiTheme="minorEastAsia" w:hAnsiTheme="minorEastAsia" w:eastAsiaTheme="minorEastAsia"/>
                <w:sz w:val="24"/>
              </w:rPr>
              <w:t>1）运用已掌握的检索方法检索、收集文献资料；</w:t>
            </w:r>
          </w:p>
          <w:p w14:paraId="7F956691">
            <w:pPr>
              <w:widowControl/>
              <w:spacing w:before="156" w:beforeLines="50" w:after="156" w:afterLines="50"/>
              <w:jc w:val="left"/>
              <w:rPr>
                <w:rFonts w:asciiTheme="minorEastAsia" w:hAnsiTheme="minorEastAsia" w:eastAsiaTheme="minorEastAsia"/>
                <w:sz w:val="24"/>
              </w:rPr>
            </w:pPr>
            <w:r>
              <w:rPr>
                <w:rFonts w:hint="eastAsia" w:asciiTheme="minorEastAsia" w:hAnsiTheme="minorEastAsia" w:eastAsiaTheme="minorEastAsia"/>
                <w:sz w:val="24"/>
              </w:rPr>
              <w:t>2）分析、综合和评价所收集的文献资料，写出文献综述</w:t>
            </w:r>
          </w:p>
          <w:p w14:paraId="218CC249">
            <w:pPr>
              <w:widowControl/>
              <w:spacing w:before="156" w:beforeLines="50" w:after="156" w:afterLines="50"/>
              <w:jc w:val="left"/>
              <w:rPr>
                <w:rFonts w:asciiTheme="minorEastAsia" w:hAnsiTheme="minorEastAsia" w:eastAsiaTheme="minorEastAsia"/>
                <w:sz w:val="24"/>
              </w:rPr>
            </w:pPr>
            <w:r>
              <w:rPr>
                <w:rFonts w:hint="eastAsia" w:asciiTheme="minorEastAsia" w:hAnsiTheme="minorEastAsia" w:eastAsiaTheme="minorEastAsia"/>
                <w:sz w:val="24"/>
              </w:rPr>
              <w:t>教学难点：查找文献：难点是如何批判性地分析各个文献之间的关系，剔除与选题无关的文献。</w:t>
            </w:r>
          </w:p>
          <w:p w14:paraId="30063CDE">
            <w:pPr>
              <w:widowControl/>
              <w:spacing w:before="156" w:beforeLines="50" w:after="156" w:afterLines="50"/>
              <w:jc w:val="left"/>
              <w:rPr>
                <w:rFonts w:asciiTheme="minorEastAsia" w:hAnsiTheme="minorEastAsia" w:eastAsiaTheme="minorEastAsia"/>
                <w:sz w:val="24"/>
              </w:rPr>
            </w:pPr>
            <w:r>
              <w:rPr>
                <w:rFonts w:hint="eastAsia" w:asciiTheme="minorEastAsia" w:hAnsiTheme="minorEastAsia" w:eastAsiaTheme="minorEastAsia"/>
                <w:sz w:val="24"/>
              </w:rPr>
              <w:t>思政元素：在撰写</w:t>
            </w:r>
          </w:p>
          <w:p w14:paraId="7A59DC06">
            <w:pPr>
              <w:widowControl/>
              <w:spacing w:before="156" w:beforeLines="50" w:after="156" w:afterLines="50"/>
              <w:jc w:val="left"/>
              <w:rPr>
                <w:rFonts w:asciiTheme="minorEastAsia" w:hAnsiTheme="minorEastAsia" w:eastAsiaTheme="minorEastAsia"/>
                <w:sz w:val="24"/>
              </w:rPr>
            </w:pPr>
            <w:r>
              <w:rPr>
                <w:rFonts w:hint="eastAsia" w:asciiTheme="minorEastAsia" w:hAnsiTheme="minorEastAsia" w:eastAsiaTheme="minorEastAsia"/>
                <w:sz w:val="24"/>
              </w:rPr>
              <w:t>文献综述的过程中，凡是引</w:t>
            </w:r>
          </w:p>
          <w:p w14:paraId="645AC80A">
            <w:pPr>
              <w:widowControl/>
              <w:spacing w:before="156" w:beforeLines="50" w:after="156" w:afterLines="50"/>
              <w:jc w:val="left"/>
              <w:rPr>
                <w:rFonts w:asciiTheme="minorEastAsia" w:hAnsiTheme="minorEastAsia" w:eastAsiaTheme="minorEastAsia"/>
                <w:sz w:val="24"/>
              </w:rPr>
            </w:pPr>
            <w:r>
              <w:rPr>
                <w:rFonts w:hint="eastAsia" w:asciiTheme="minorEastAsia" w:hAnsiTheme="minorEastAsia" w:eastAsiaTheme="minorEastAsia"/>
                <w:sz w:val="24"/>
              </w:rPr>
              <w:t>用别人的观点必须标出出处。</w:t>
            </w:r>
          </w:p>
          <w:p w14:paraId="09B91D33">
            <w:pPr>
              <w:widowControl/>
              <w:spacing w:before="156" w:beforeLines="50" w:after="156" w:afterLines="50"/>
              <w:jc w:val="left"/>
              <w:rPr>
                <w:rFonts w:asciiTheme="minorEastAsia" w:hAnsiTheme="minorEastAsia" w:eastAsiaTheme="minorEastAsia"/>
                <w:sz w:val="24"/>
              </w:rPr>
            </w:pPr>
            <w:r>
              <w:rPr>
                <w:rFonts w:hint="eastAsia" w:asciiTheme="minorEastAsia" w:hAnsiTheme="minorEastAsia" w:eastAsiaTheme="minorEastAsia"/>
                <w:sz w:val="24"/>
              </w:rPr>
              <w:t>立德树人。诚信第一位，其</w:t>
            </w:r>
          </w:p>
          <w:p w14:paraId="1DA1E0C8">
            <w:pPr>
              <w:widowControl/>
              <w:spacing w:before="156" w:beforeLines="50" w:after="156" w:afterLines="50"/>
              <w:jc w:val="left"/>
              <w:rPr>
                <w:rFonts w:asciiTheme="minorEastAsia" w:hAnsiTheme="minorEastAsia" w:eastAsiaTheme="minorEastAsia"/>
                <w:sz w:val="24"/>
              </w:rPr>
            </w:pPr>
            <w:r>
              <w:rPr>
                <w:rFonts w:hint="eastAsia" w:asciiTheme="minorEastAsia" w:hAnsiTheme="minorEastAsia" w:eastAsiaTheme="minorEastAsia"/>
                <w:sz w:val="24"/>
              </w:rPr>
              <w:t>次是学术水平。举例：对于</w:t>
            </w:r>
          </w:p>
          <w:p w14:paraId="6639156C">
            <w:pPr>
              <w:widowControl/>
              <w:spacing w:before="156" w:beforeLines="50" w:after="156" w:afterLines="50"/>
              <w:jc w:val="left"/>
              <w:rPr>
                <w:rFonts w:asciiTheme="minorEastAsia" w:hAnsiTheme="minorEastAsia" w:eastAsiaTheme="minorEastAsia"/>
                <w:sz w:val="24"/>
              </w:rPr>
            </w:pPr>
            <w:r>
              <w:rPr>
                <w:rFonts w:hint="eastAsia" w:asciiTheme="minorEastAsia" w:hAnsiTheme="minorEastAsia" w:eastAsiaTheme="minorEastAsia"/>
                <w:sz w:val="24"/>
              </w:rPr>
              <w:t>引用的作者没有给他们</w:t>
            </w:r>
          </w:p>
          <w:p w14:paraId="36F7B5FD">
            <w:pPr>
              <w:widowControl/>
              <w:spacing w:before="156" w:beforeLines="50" w:after="156" w:afterLines="50"/>
              <w:jc w:val="left"/>
              <w:rPr>
                <w:rFonts w:ascii="Times New Roman" w:hAnsi="Times New Roman" w:eastAsiaTheme="minorEastAsia"/>
                <w:sz w:val="24"/>
              </w:rPr>
            </w:pPr>
            <w:r>
              <w:rPr>
                <w:rFonts w:hint="eastAsia" w:asciiTheme="minorEastAsia" w:hAnsiTheme="minorEastAsia" w:eastAsiaTheme="minorEastAsia"/>
                <w:sz w:val="24"/>
              </w:rPr>
              <w:t>credit.后果很严重。</w:t>
            </w:r>
            <w:r>
              <w:rPr>
                <w:rFonts w:ascii="Times New Roman" w:hAnsi="Times New Roman" w:eastAsiaTheme="minorEastAsia"/>
                <w:sz w:val="24"/>
              </w:rPr>
              <w:t>Students</w:t>
            </w:r>
          </w:p>
          <w:p w14:paraId="580D7803">
            <w:pPr>
              <w:widowControl/>
              <w:spacing w:before="156" w:beforeLines="50" w:after="156" w:afterLines="50"/>
              <w:jc w:val="left"/>
              <w:rPr>
                <w:rFonts w:ascii="Times New Roman" w:hAnsi="Times New Roman" w:eastAsiaTheme="minorEastAsia"/>
                <w:sz w:val="24"/>
              </w:rPr>
            </w:pPr>
            <w:r>
              <w:rPr>
                <w:rFonts w:ascii="Times New Roman" w:hAnsi="Times New Roman" w:eastAsiaTheme="minorEastAsia"/>
                <w:sz w:val="24"/>
              </w:rPr>
              <w:t>are required to give credits to</w:t>
            </w:r>
          </w:p>
          <w:p w14:paraId="17C1E169">
            <w:pPr>
              <w:widowControl/>
              <w:spacing w:before="156" w:beforeLines="50" w:after="156" w:afterLines="50"/>
              <w:jc w:val="left"/>
              <w:rPr>
                <w:rFonts w:ascii="Times New Roman" w:hAnsi="Times New Roman" w:eastAsiaTheme="minorEastAsia"/>
                <w:sz w:val="24"/>
              </w:rPr>
            </w:pPr>
            <w:r>
              <w:rPr>
                <w:rFonts w:ascii="Times New Roman" w:hAnsi="Times New Roman" w:eastAsiaTheme="minorEastAsia"/>
                <w:sz w:val="24"/>
              </w:rPr>
              <w:t>authors they refer to or cite</w:t>
            </w:r>
          </w:p>
          <w:p w14:paraId="03F13637">
            <w:pPr>
              <w:widowControl/>
              <w:spacing w:before="156" w:beforeLines="50" w:after="156" w:afterLines="50"/>
              <w:jc w:val="left"/>
              <w:rPr>
                <w:rFonts w:ascii="Times New Roman" w:hAnsi="Times New Roman" w:eastAsiaTheme="minorEastAsia"/>
                <w:sz w:val="24"/>
              </w:rPr>
            </w:pPr>
            <w:r>
              <w:rPr>
                <w:rFonts w:ascii="Times New Roman" w:hAnsi="Times New Roman" w:eastAsiaTheme="minorEastAsia"/>
                <w:sz w:val="24"/>
              </w:rPr>
              <w:t>from. Principle of integrity</w:t>
            </w:r>
          </w:p>
          <w:p w14:paraId="57B990E1">
            <w:pPr>
              <w:widowControl/>
              <w:spacing w:before="156" w:beforeLines="50" w:after="156" w:afterLines="50"/>
              <w:jc w:val="left"/>
              <w:rPr>
                <w:rFonts w:asciiTheme="minorEastAsia" w:hAnsiTheme="minorEastAsia" w:eastAsiaTheme="minorEastAsia"/>
                <w:sz w:val="24"/>
                <w:highlight w:val="yellow"/>
              </w:rPr>
            </w:pPr>
            <w:r>
              <w:rPr>
                <w:rFonts w:ascii="Times New Roman" w:hAnsi="Times New Roman" w:eastAsiaTheme="minorEastAsia"/>
                <w:sz w:val="24"/>
              </w:rPr>
              <w:t>should be emphasized.</w:t>
            </w:r>
          </w:p>
        </w:tc>
        <w:tc>
          <w:tcPr>
            <w:tcW w:w="2694" w:type="dxa"/>
          </w:tcPr>
          <w:p w14:paraId="04F7EAB9">
            <w:pPr>
              <w:widowControl/>
              <w:spacing w:before="156" w:beforeLines="50" w:after="156" w:afterLines="50" w:line="288" w:lineRule="auto"/>
              <w:jc w:val="left"/>
              <w:rPr>
                <w:rFonts w:asciiTheme="minorEastAsia" w:hAnsiTheme="minorEastAsia" w:eastAsiaTheme="minorEastAsia"/>
                <w:sz w:val="24"/>
              </w:rPr>
            </w:pPr>
            <w:r>
              <w:rPr>
                <w:rFonts w:hint="eastAsia" w:asciiTheme="minorEastAsia" w:hAnsiTheme="minorEastAsia" w:eastAsiaTheme="minorEastAsia"/>
                <w:sz w:val="24"/>
              </w:rPr>
              <w:t>知道查找资料的手段和途径。</w:t>
            </w:r>
          </w:p>
          <w:p w14:paraId="35F46CA9">
            <w:pPr>
              <w:widowControl/>
              <w:spacing w:before="156" w:beforeLines="50" w:after="156" w:afterLines="50" w:line="288" w:lineRule="auto"/>
              <w:jc w:val="left"/>
              <w:rPr>
                <w:rFonts w:asciiTheme="minorEastAsia" w:hAnsiTheme="minorEastAsia" w:eastAsiaTheme="minorEastAsia"/>
                <w:sz w:val="24"/>
              </w:rPr>
            </w:pPr>
            <w:r>
              <w:rPr>
                <w:rFonts w:hint="eastAsia" w:asciiTheme="minorEastAsia" w:hAnsiTheme="minorEastAsia" w:eastAsiaTheme="minorEastAsia"/>
                <w:sz w:val="24"/>
              </w:rPr>
              <w:t>运用已掌握的检索方法检索、收集文献资料</w:t>
            </w:r>
          </w:p>
          <w:p w14:paraId="7CF964BC">
            <w:pPr>
              <w:widowControl/>
              <w:spacing w:before="156" w:beforeLines="50" w:after="156" w:afterLines="50" w:line="288" w:lineRule="auto"/>
              <w:jc w:val="left"/>
              <w:rPr>
                <w:rFonts w:ascii="黑体" w:hAnsi="宋体" w:eastAsia="黑体"/>
                <w:sz w:val="24"/>
                <w:highlight w:val="yellow"/>
              </w:rPr>
            </w:pPr>
            <w:r>
              <w:rPr>
                <w:rFonts w:hint="eastAsia" w:asciiTheme="minorEastAsia" w:hAnsiTheme="minorEastAsia" w:eastAsiaTheme="minorEastAsia"/>
                <w:sz w:val="24"/>
              </w:rPr>
              <w:t>分析、综合和评价所收集的文献资料，写出文献综述</w:t>
            </w:r>
          </w:p>
        </w:tc>
        <w:tc>
          <w:tcPr>
            <w:tcW w:w="913" w:type="dxa"/>
          </w:tcPr>
          <w:p w14:paraId="32A88DAE">
            <w:pPr>
              <w:widowControl/>
              <w:spacing w:before="156" w:beforeLines="50" w:after="156" w:afterLines="50" w:line="288" w:lineRule="auto"/>
              <w:jc w:val="left"/>
              <w:rPr>
                <w:rFonts w:asciiTheme="minorEastAsia" w:hAnsiTheme="minorEastAsia" w:eastAsiaTheme="minorEastAsia"/>
                <w:sz w:val="24"/>
              </w:rPr>
            </w:pPr>
            <w:r>
              <w:rPr>
                <w:rFonts w:hint="eastAsia" w:asciiTheme="minorEastAsia" w:hAnsiTheme="minorEastAsia" w:eastAsiaTheme="minorEastAsia"/>
                <w:sz w:val="24"/>
              </w:rPr>
              <w:t>1</w:t>
            </w:r>
          </w:p>
        </w:tc>
        <w:tc>
          <w:tcPr>
            <w:tcW w:w="862" w:type="dxa"/>
          </w:tcPr>
          <w:p w14:paraId="2B6BE762">
            <w:pPr>
              <w:widowControl/>
              <w:spacing w:before="156" w:beforeLines="50" w:after="156" w:afterLines="50" w:line="288" w:lineRule="auto"/>
              <w:jc w:val="left"/>
              <w:rPr>
                <w:rFonts w:asciiTheme="minorEastAsia" w:hAnsiTheme="minorEastAsia" w:eastAsiaTheme="minorEastAsia"/>
                <w:sz w:val="24"/>
              </w:rPr>
            </w:pPr>
            <w:r>
              <w:rPr>
                <w:rFonts w:hint="eastAsia" w:asciiTheme="minorEastAsia" w:hAnsiTheme="minorEastAsia" w:eastAsiaTheme="minorEastAsia"/>
                <w:sz w:val="24"/>
              </w:rPr>
              <w:t>1</w:t>
            </w:r>
          </w:p>
        </w:tc>
      </w:tr>
      <w:tr w14:paraId="344DD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tcPr>
          <w:p w14:paraId="6F9CA7B1">
            <w:pPr>
              <w:widowControl/>
              <w:spacing w:before="156" w:beforeLines="50" w:after="156" w:afterLines="50" w:line="288" w:lineRule="auto"/>
              <w:jc w:val="left"/>
              <w:rPr>
                <w:rFonts w:ascii="黑体" w:hAnsi="宋体" w:eastAsia="黑体"/>
                <w:sz w:val="24"/>
              </w:rPr>
            </w:pPr>
            <w:r>
              <w:rPr>
                <w:rFonts w:hint="eastAsia" w:ascii="黑体" w:hAnsi="宋体" w:eastAsia="黑体"/>
                <w:sz w:val="24"/>
              </w:rPr>
              <w:t>4</w:t>
            </w:r>
          </w:p>
        </w:tc>
        <w:tc>
          <w:tcPr>
            <w:tcW w:w="3418" w:type="dxa"/>
          </w:tcPr>
          <w:p w14:paraId="67DA1D58">
            <w:pPr>
              <w:widowControl/>
              <w:spacing w:before="156" w:beforeLines="50" w:after="156" w:afterLines="50"/>
              <w:jc w:val="left"/>
              <w:rPr>
                <w:rFonts w:asciiTheme="minorEastAsia" w:hAnsiTheme="minorEastAsia" w:eastAsiaTheme="minorEastAsia"/>
                <w:sz w:val="24"/>
              </w:rPr>
            </w:pPr>
            <w:r>
              <w:rPr>
                <w:rFonts w:hint="eastAsia" w:asciiTheme="minorEastAsia" w:hAnsiTheme="minorEastAsia" w:eastAsiaTheme="minorEastAsia"/>
                <w:sz w:val="24"/>
              </w:rPr>
              <w:t>知识目标：如何正确引用前人文献</w:t>
            </w:r>
          </w:p>
          <w:p w14:paraId="35A4B679">
            <w:pPr>
              <w:widowControl/>
              <w:spacing w:before="156" w:beforeLines="50" w:after="156" w:afterLines="50"/>
              <w:jc w:val="left"/>
              <w:rPr>
                <w:rFonts w:asciiTheme="minorEastAsia" w:hAnsiTheme="minorEastAsia" w:eastAsiaTheme="minorEastAsia"/>
                <w:sz w:val="24"/>
              </w:rPr>
            </w:pPr>
            <w:r>
              <w:rPr>
                <w:rFonts w:hint="eastAsia" w:asciiTheme="minorEastAsia" w:hAnsiTheme="minorEastAsia" w:eastAsiaTheme="minorEastAsia"/>
                <w:sz w:val="24"/>
              </w:rPr>
              <w:t>能力目标：理解怎样分析文献，可以小组形式撰写文献综述</w:t>
            </w:r>
          </w:p>
          <w:p w14:paraId="0AF92351">
            <w:pPr>
              <w:widowControl/>
              <w:spacing w:before="156" w:beforeLines="50" w:after="156" w:afterLines="50"/>
              <w:jc w:val="left"/>
              <w:rPr>
                <w:rFonts w:asciiTheme="minorEastAsia" w:hAnsiTheme="minorEastAsia" w:eastAsiaTheme="minorEastAsia"/>
                <w:sz w:val="24"/>
              </w:rPr>
            </w:pPr>
            <w:r>
              <w:rPr>
                <w:rFonts w:hint="eastAsia" w:asciiTheme="minorEastAsia" w:hAnsiTheme="minorEastAsia" w:eastAsiaTheme="minorEastAsia"/>
                <w:sz w:val="24"/>
              </w:rPr>
              <w:t>教学难点：如何在文献综述中运用学术性的语言表达观点。</w:t>
            </w:r>
          </w:p>
          <w:p w14:paraId="12CC885C">
            <w:pPr>
              <w:widowControl/>
              <w:spacing w:before="156" w:beforeLines="50" w:after="156" w:afterLines="50"/>
              <w:jc w:val="left"/>
              <w:rPr>
                <w:rFonts w:asciiTheme="minorEastAsia" w:hAnsiTheme="minorEastAsia" w:eastAsiaTheme="minorEastAsia"/>
                <w:sz w:val="24"/>
                <w:highlight w:val="yellow"/>
              </w:rPr>
            </w:pPr>
            <w:r>
              <w:rPr>
                <w:rFonts w:hint="eastAsia" w:asciiTheme="minorEastAsia" w:hAnsiTheme="minorEastAsia" w:eastAsiaTheme="minorEastAsia"/>
                <w:sz w:val="24"/>
              </w:rPr>
              <w:t>思政元素：养成科研思维，勤奋努力，精益求精，对所学专业的前沿研究有深入了解，热爱所学专业，并通过思考形成谱系，培养问题意识，能够通过梳理前人文献，发现知识结构中的漏洞，明白研究具有延伸性，为了未来长远的研究可以填补空白而努力。举例：通过归纳、分解法来整理文献，寻找前人文献的可探索性。</w:t>
            </w:r>
            <w:r>
              <w:rPr>
                <w:rFonts w:ascii="Times New Roman" w:hAnsi="Times New Roman" w:eastAsiaTheme="minorEastAsia"/>
                <w:sz w:val="24"/>
              </w:rPr>
              <w:t>To develop a research mindset, to work hard and strive for excellence, to have an in-depth understanding of the cutting-edge research in one's specialty and to form a genealogy through reflection,be passionate about the field of study, and to cultivate a sense of problem, to be able to identify gaps in the knowledge structure by combing through the literature of predecessors. Understand that research is extensible, and work for the sake of future long-term research that can fill in the gaps. Example: organizing the literature through induction and decomposition methods to find the explorability of previous literature.</w:t>
            </w:r>
          </w:p>
        </w:tc>
        <w:tc>
          <w:tcPr>
            <w:tcW w:w="2694" w:type="dxa"/>
          </w:tcPr>
          <w:p w14:paraId="4B97F229">
            <w:pPr>
              <w:widowControl/>
              <w:spacing w:before="156" w:beforeLines="50" w:after="156" w:afterLines="50" w:line="288" w:lineRule="auto"/>
              <w:jc w:val="left"/>
              <w:rPr>
                <w:rFonts w:asciiTheme="minorEastAsia" w:hAnsiTheme="minorEastAsia" w:eastAsiaTheme="minorEastAsia"/>
                <w:sz w:val="24"/>
              </w:rPr>
            </w:pPr>
            <w:r>
              <w:rPr>
                <w:rFonts w:hint="eastAsia" w:asciiTheme="minorEastAsia" w:hAnsiTheme="minorEastAsia" w:eastAsiaTheme="minorEastAsia"/>
                <w:sz w:val="24"/>
              </w:rPr>
              <w:t>知道如何正确引用前人文献</w:t>
            </w:r>
          </w:p>
          <w:p w14:paraId="1F31E657">
            <w:pPr>
              <w:widowControl/>
              <w:spacing w:before="156" w:beforeLines="50" w:after="156" w:afterLines="50" w:line="288" w:lineRule="auto"/>
              <w:jc w:val="left"/>
              <w:rPr>
                <w:rFonts w:asciiTheme="minorEastAsia" w:hAnsiTheme="minorEastAsia" w:eastAsiaTheme="minorEastAsia"/>
                <w:sz w:val="24"/>
              </w:rPr>
            </w:pPr>
            <w:r>
              <w:rPr>
                <w:rFonts w:hint="eastAsia" w:asciiTheme="minorEastAsia" w:hAnsiTheme="minorEastAsia" w:eastAsiaTheme="minorEastAsia"/>
                <w:sz w:val="24"/>
              </w:rPr>
              <w:t>理解怎样分析文献，</w:t>
            </w:r>
          </w:p>
          <w:p w14:paraId="585E4A1B">
            <w:pPr>
              <w:widowControl/>
              <w:spacing w:before="156" w:beforeLines="50" w:after="156" w:afterLines="50" w:line="288" w:lineRule="auto"/>
              <w:jc w:val="left"/>
              <w:rPr>
                <w:rFonts w:asciiTheme="minorEastAsia" w:hAnsiTheme="minorEastAsia" w:eastAsiaTheme="minorEastAsia"/>
                <w:sz w:val="24"/>
                <w:highlight w:val="yellow"/>
              </w:rPr>
            </w:pPr>
            <w:r>
              <w:rPr>
                <w:rFonts w:hint="eastAsia" w:asciiTheme="minorEastAsia" w:hAnsiTheme="minorEastAsia" w:eastAsiaTheme="minorEastAsia"/>
                <w:sz w:val="24"/>
              </w:rPr>
              <w:t>运用找到的文献以小组合作的形式撰写文献综述</w:t>
            </w:r>
          </w:p>
        </w:tc>
        <w:tc>
          <w:tcPr>
            <w:tcW w:w="913" w:type="dxa"/>
          </w:tcPr>
          <w:p w14:paraId="24EDFF25">
            <w:pPr>
              <w:widowControl/>
              <w:spacing w:before="156" w:beforeLines="50" w:after="156" w:afterLines="50" w:line="288" w:lineRule="auto"/>
              <w:jc w:val="left"/>
              <w:rPr>
                <w:rFonts w:asciiTheme="minorEastAsia" w:hAnsiTheme="minorEastAsia" w:eastAsiaTheme="minorEastAsia"/>
                <w:sz w:val="24"/>
              </w:rPr>
            </w:pPr>
            <w:r>
              <w:rPr>
                <w:rFonts w:hint="eastAsia" w:asciiTheme="minorEastAsia" w:hAnsiTheme="minorEastAsia" w:eastAsiaTheme="minorEastAsia"/>
                <w:sz w:val="24"/>
              </w:rPr>
              <w:t>1</w:t>
            </w:r>
          </w:p>
        </w:tc>
        <w:tc>
          <w:tcPr>
            <w:tcW w:w="862" w:type="dxa"/>
          </w:tcPr>
          <w:p w14:paraId="233995ED">
            <w:pPr>
              <w:widowControl/>
              <w:spacing w:before="156" w:beforeLines="50" w:after="156" w:afterLines="50" w:line="288" w:lineRule="auto"/>
              <w:jc w:val="left"/>
              <w:rPr>
                <w:rFonts w:asciiTheme="minorEastAsia" w:hAnsiTheme="minorEastAsia" w:eastAsiaTheme="minorEastAsia"/>
                <w:sz w:val="24"/>
              </w:rPr>
            </w:pPr>
            <w:r>
              <w:rPr>
                <w:rFonts w:hint="eastAsia" w:asciiTheme="minorEastAsia" w:hAnsiTheme="minorEastAsia" w:eastAsiaTheme="minorEastAsia"/>
                <w:sz w:val="24"/>
              </w:rPr>
              <w:t>1</w:t>
            </w:r>
          </w:p>
        </w:tc>
      </w:tr>
      <w:tr w14:paraId="473E0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tcPr>
          <w:p w14:paraId="2963A0C9">
            <w:pPr>
              <w:widowControl/>
              <w:spacing w:before="156" w:beforeLines="50" w:after="156" w:afterLines="50" w:line="288" w:lineRule="auto"/>
              <w:jc w:val="left"/>
              <w:rPr>
                <w:rFonts w:ascii="黑体" w:hAnsi="宋体" w:eastAsia="黑体"/>
                <w:sz w:val="24"/>
              </w:rPr>
            </w:pPr>
            <w:r>
              <w:rPr>
                <w:rFonts w:hint="eastAsia" w:ascii="黑体" w:hAnsi="宋体" w:eastAsia="黑体"/>
                <w:sz w:val="24"/>
              </w:rPr>
              <w:t>5</w:t>
            </w:r>
          </w:p>
        </w:tc>
        <w:tc>
          <w:tcPr>
            <w:tcW w:w="3418" w:type="dxa"/>
          </w:tcPr>
          <w:p w14:paraId="6E1C085F">
            <w:pPr>
              <w:widowControl/>
              <w:spacing w:before="156" w:beforeLines="50" w:after="156" w:afterLines="50"/>
              <w:jc w:val="left"/>
              <w:rPr>
                <w:rFonts w:asciiTheme="minorEastAsia" w:hAnsiTheme="minorEastAsia" w:eastAsiaTheme="minorEastAsia"/>
                <w:sz w:val="24"/>
              </w:rPr>
            </w:pPr>
            <w:r>
              <w:rPr>
                <w:rFonts w:hint="eastAsia" w:asciiTheme="minorEastAsia" w:hAnsiTheme="minorEastAsia" w:eastAsiaTheme="minorEastAsia"/>
                <w:sz w:val="24"/>
              </w:rPr>
              <w:t>知识目标：人文和社科的基本研究方法；</w:t>
            </w:r>
          </w:p>
          <w:p w14:paraId="447A1E0C">
            <w:pPr>
              <w:widowControl/>
              <w:spacing w:before="156" w:beforeLines="50" w:after="156" w:afterLines="50"/>
              <w:jc w:val="left"/>
              <w:rPr>
                <w:rFonts w:asciiTheme="minorEastAsia" w:hAnsiTheme="minorEastAsia" w:eastAsiaTheme="minorEastAsia"/>
                <w:sz w:val="24"/>
              </w:rPr>
            </w:pPr>
            <w:r>
              <w:rPr>
                <w:rFonts w:hint="eastAsia" w:asciiTheme="minorEastAsia" w:hAnsiTheme="minorEastAsia" w:eastAsiaTheme="minorEastAsia"/>
                <w:sz w:val="24"/>
              </w:rPr>
              <w:t>能力目标：理解第一手研究和第二手研究的方法之间的区别和各自的特点；</w:t>
            </w:r>
          </w:p>
          <w:p w14:paraId="1BDF7DD1">
            <w:pPr>
              <w:widowControl/>
              <w:spacing w:before="156" w:beforeLines="50" w:after="156" w:afterLines="50"/>
              <w:jc w:val="left"/>
              <w:rPr>
                <w:rFonts w:asciiTheme="minorEastAsia" w:hAnsiTheme="minorEastAsia" w:eastAsiaTheme="minorEastAsia"/>
                <w:sz w:val="24"/>
              </w:rPr>
            </w:pPr>
            <w:r>
              <w:rPr>
                <w:rFonts w:hint="eastAsia" w:asciiTheme="minorEastAsia" w:hAnsiTheme="minorEastAsia" w:eastAsiaTheme="minorEastAsia"/>
                <w:sz w:val="24"/>
              </w:rPr>
              <w:t>教学难点：运用所学知识选择正确、适当的研究方法。</w:t>
            </w:r>
          </w:p>
          <w:p w14:paraId="67EA6B07">
            <w:pPr>
              <w:widowControl/>
              <w:spacing w:before="156" w:beforeLines="50" w:after="156" w:afterLines="50"/>
              <w:jc w:val="left"/>
              <w:rPr>
                <w:rFonts w:asciiTheme="minorEastAsia" w:hAnsiTheme="minorEastAsia" w:eastAsiaTheme="minorEastAsia"/>
                <w:sz w:val="24"/>
                <w:highlight w:val="yellow"/>
              </w:rPr>
            </w:pPr>
            <w:r>
              <w:rPr>
                <w:rFonts w:hint="eastAsia" w:asciiTheme="minorEastAsia" w:hAnsiTheme="minorEastAsia" w:eastAsiaTheme="minorEastAsia"/>
                <w:sz w:val="24"/>
              </w:rPr>
              <w:t>思政元素：实事求是，爱党爱国，在所学专业领域内，能够掌握真实数据，得出真实结论。培养科研精神，爱岗敬业，勇于寻找解决科研问题的最佳路径，勇于承担，对问题的研究保持客观的态度，有逻辑思辨的能力。举例：冯友兰写作《中国哲学简史》，对比西方哲学简史，掌握中国哲学原始史料，梳理出中国哲学发展史。</w:t>
            </w:r>
            <w:r>
              <w:rPr>
                <w:rFonts w:ascii="Times New Roman" w:hAnsi="Times New Roman" w:eastAsiaTheme="minorEastAsia"/>
                <w:sz w:val="24"/>
              </w:rPr>
              <w:t xml:space="preserve">Seek truth from facts, love Communist Party of China and love the country, and be able to grasp real data and draw real conclusions in the field of specialization. Cultivate the spirit of scientific research, love and dedication, the courage to find the best path to solve scientific research problems, the courage to undertake, maintain an objective attitude towards the study of problems, and the ability to think logically and discursively. Example: Feng Youlan wrote </w:t>
            </w:r>
            <w:r>
              <w:rPr>
                <w:rFonts w:ascii="Times New Roman" w:hAnsi="Times New Roman" w:eastAsiaTheme="minorEastAsia"/>
                <w:i/>
                <w:iCs/>
                <w:sz w:val="24"/>
              </w:rPr>
              <w:t>A Brief History of Chinese Philosophy</w:t>
            </w:r>
            <w:r>
              <w:rPr>
                <w:rFonts w:ascii="Times New Roman" w:hAnsi="Times New Roman" w:eastAsiaTheme="minorEastAsia"/>
                <w:sz w:val="24"/>
              </w:rPr>
              <w:t>, comparing the brief history of Western philosophy, grasping the original historical materials of Chinese philosophy, and sorting out the history of the development of Chinese philosophy.</w:t>
            </w:r>
          </w:p>
        </w:tc>
        <w:tc>
          <w:tcPr>
            <w:tcW w:w="2694" w:type="dxa"/>
          </w:tcPr>
          <w:p w14:paraId="2718DCE9">
            <w:pPr>
              <w:widowControl/>
              <w:spacing w:before="156" w:beforeLines="50" w:after="156" w:afterLines="50" w:line="288" w:lineRule="auto"/>
              <w:jc w:val="left"/>
              <w:rPr>
                <w:rFonts w:asciiTheme="minorEastAsia" w:hAnsiTheme="minorEastAsia" w:eastAsiaTheme="minorEastAsia"/>
                <w:sz w:val="24"/>
              </w:rPr>
            </w:pPr>
            <w:r>
              <w:rPr>
                <w:rFonts w:hint="eastAsia" w:asciiTheme="minorEastAsia" w:hAnsiTheme="minorEastAsia" w:eastAsiaTheme="minorEastAsia"/>
                <w:sz w:val="24"/>
              </w:rPr>
              <w:t>知道人文社科类论文的基本研究方法；</w:t>
            </w:r>
          </w:p>
          <w:p w14:paraId="7FDFA9A9">
            <w:pPr>
              <w:widowControl/>
              <w:spacing w:before="156" w:beforeLines="50" w:after="156" w:afterLines="50" w:line="288" w:lineRule="auto"/>
              <w:jc w:val="left"/>
              <w:rPr>
                <w:rFonts w:asciiTheme="minorEastAsia" w:hAnsiTheme="minorEastAsia" w:eastAsiaTheme="minorEastAsia"/>
                <w:sz w:val="24"/>
              </w:rPr>
            </w:pPr>
            <w:r>
              <w:rPr>
                <w:rFonts w:hint="eastAsia" w:asciiTheme="minorEastAsia" w:hAnsiTheme="minorEastAsia" w:eastAsiaTheme="minorEastAsia"/>
                <w:sz w:val="24"/>
              </w:rPr>
              <w:t>理解第一手研究和第二手研究方法之间的区别和各自的特点；</w:t>
            </w:r>
          </w:p>
          <w:p w14:paraId="427CC27D">
            <w:pPr>
              <w:widowControl/>
              <w:spacing w:before="156" w:beforeLines="50" w:after="156" w:afterLines="50" w:line="288" w:lineRule="auto"/>
              <w:jc w:val="left"/>
              <w:rPr>
                <w:rFonts w:asciiTheme="minorEastAsia" w:hAnsiTheme="minorEastAsia" w:eastAsiaTheme="minorEastAsia"/>
                <w:sz w:val="24"/>
                <w:highlight w:val="yellow"/>
              </w:rPr>
            </w:pPr>
            <w:r>
              <w:rPr>
                <w:rFonts w:hint="eastAsia" w:asciiTheme="minorEastAsia" w:hAnsiTheme="minorEastAsia" w:eastAsiaTheme="minorEastAsia"/>
                <w:sz w:val="24"/>
              </w:rPr>
              <w:t>运用所学知识选择正确、适当的研究方法。</w:t>
            </w:r>
          </w:p>
        </w:tc>
        <w:tc>
          <w:tcPr>
            <w:tcW w:w="913" w:type="dxa"/>
          </w:tcPr>
          <w:p w14:paraId="1C0ABBB3">
            <w:pPr>
              <w:widowControl/>
              <w:spacing w:before="156" w:beforeLines="50" w:after="156" w:afterLines="50" w:line="288" w:lineRule="auto"/>
              <w:jc w:val="left"/>
              <w:rPr>
                <w:rFonts w:asciiTheme="minorEastAsia" w:hAnsiTheme="minorEastAsia" w:eastAsiaTheme="minorEastAsia"/>
                <w:sz w:val="24"/>
              </w:rPr>
            </w:pPr>
            <w:r>
              <w:rPr>
                <w:rFonts w:hint="eastAsia" w:asciiTheme="minorEastAsia" w:hAnsiTheme="minorEastAsia" w:eastAsiaTheme="minorEastAsia"/>
                <w:sz w:val="24"/>
              </w:rPr>
              <w:t>2</w:t>
            </w:r>
          </w:p>
        </w:tc>
        <w:tc>
          <w:tcPr>
            <w:tcW w:w="862" w:type="dxa"/>
          </w:tcPr>
          <w:p w14:paraId="7B9D1ED6">
            <w:pPr>
              <w:widowControl/>
              <w:spacing w:before="156" w:beforeLines="50" w:after="156" w:afterLines="50" w:line="288" w:lineRule="auto"/>
              <w:jc w:val="left"/>
              <w:rPr>
                <w:rFonts w:asciiTheme="minorEastAsia" w:hAnsiTheme="minorEastAsia" w:eastAsiaTheme="minorEastAsia"/>
                <w:sz w:val="24"/>
              </w:rPr>
            </w:pPr>
          </w:p>
        </w:tc>
      </w:tr>
      <w:tr w14:paraId="3AA4A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tcPr>
          <w:p w14:paraId="3182EB71">
            <w:pPr>
              <w:widowControl/>
              <w:spacing w:before="156" w:beforeLines="50" w:after="156" w:afterLines="50" w:line="288" w:lineRule="auto"/>
              <w:jc w:val="left"/>
              <w:rPr>
                <w:rFonts w:ascii="黑体" w:hAnsi="宋体" w:eastAsia="黑体"/>
                <w:sz w:val="24"/>
              </w:rPr>
            </w:pPr>
            <w:r>
              <w:rPr>
                <w:rFonts w:hint="eastAsia" w:ascii="黑体" w:hAnsi="宋体" w:eastAsia="黑体"/>
                <w:sz w:val="24"/>
              </w:rPr>
              <w:t>6</w:t>
            </w:r>
          </w:p>
        </w:tc>
        <w:tc>
          <w:tcPr>
            <w:tcW w:w="3418" w:type="dxa"/>
          </w:tcPr>
          <w:p w14:paraId="068F2340">
            <w:pPr>
              <w:widowControl/>
              <w:spacing w:before="156" w:beforeLines="50" w:after="156" w:afterLines="50" w:line="288" w:lineRule="auto"/>
              <w:jc w:val="left"/>
              <w:rPr>
                <w:rFonts w:asciiTheme="minorEastAsia" w:hAnsiTheme="minorEastAsia" w:eastAsiaTheme="minorEastAsia"/>
                <w:sz w:val="24"/>
              </w:rPr>
            </w:pPr>
            <w:r>
              <w:rPr>
                <w:rFonts w:hint="eastAsia" w:asciiTheme="minorEastAsia" w:hAnsiTheme="minorEastAsia" w:eastAsiaTheme="minorEastAsia"/>
                <w:sz w:val="24"/>
              </w:rPr>
              <w:t>知识目标：知道撰写开题报告的作用和要素</w:t>
            </w:r>
          </w:p>
          <w:p w14:paraId="3C47EF85">
            <w:pPr>
              <w:widowControl/>
              <w:spacing w:before="156" w:beforeLines="50" w:after="156" w:afterLines="50" w:line="288" w:lineRule="auto"/>
              <w:jc w:val="left"/>
              <w:rPr>
                <w:rFonts w:asciiTheme="minorEastAsia" w:hAnsiTheme="minorEastAsia" w:eastAsiaTheme="minorEastAsia"/>
                <w:sz w:val="24"/>
              </w:rPr>
            </w:pPr>
            <w:r>
              <w:rPr>
                <w:rFonts w:hint="eastAsia" w:asciiTheme="minorEastAsia" w:hAnsiTheme="minorEastAsia" w:eastAsiaTheme="minorEastAsia"/>
                <w:sz w:val="24"/>
              </w:rPr>
              <w:t>能力目标：借助文献资料，确定研究方法与步骤，写出开题报告。</w:t>
            </w:r>
          </w:p>
          <w:p w14:paraId="2EBC8DAB">
            <w:pPr>
              <w:widowControl/>
              <w:spacing w:before="156" w:beforeLines="50" w:after="156" w:afterLines="50" w:line="288" w:lineRule="auto"/>
              <w:jc w:val="left"/>
              <w:rPr>
                <w:rFonts w:asciiTheme="minorEastAsia" w:hAnsiTheme="minorEastAsia" w:eastAsiaTheme="minorEastAsia"/>
                <w:sz w:val="24"/>
              </w:rPr>
            </w:pPr>
            <w:r>
              <w:rPr>
                <w:rFonts w:hint="eastAsia" w:asciiTheme="minorEastAsia" w:hAnsiTheme="minorEastAsia" w:eastAsiaTheme="minorEastAsia"/>
                <w:sz w:val="24"/>
              </w:rPr>
              <w:t>教学难点：难点是防止研究的目标过大，内容过多，使用的研究方法过于简单。</w:t>
            </w:r>
          </w:p>
          <w:p w14:paraId="3CC5B58F">
            <w:pPr>
              <w:widowControl/>
              <w:spacing w:before="156" w:beforeLines="50" w:after="156" w:afterLines="50" w:line="288" w:lineRule="auto"/>
              <w:jc w:val="left"/>
              <w:rPr>
                <w:sz w:val="24"/>
                <w:szCs w:val="24"/>
              </w:rPr>
            </w:pPr>
            <w:r>
              <w:rPr>
                <w:rFonts w:hint="eastAsia" w:asciiTheme="minorEastAsia" w:hAnsiTheme="minorEastAsia" w:eastAsiaTheme="minorEastAsia"/>
                <w:sz w:val="24"/>
              </w:rPr>
              <w:t>思政元素：</w:t>
            </w:r>
            <w:r>
              <w:rPr>
                <w:rFonts w:hint="eastAsia"/>
                <w:sz w:val="24"/>
              </w:rPr>
              <w:t>鼓励学生学会用</w:t>
            </w:r>
            <w:r>
              <w:rPr>
                <w:rFonts w:hint="eastAsia"/>
                <w:sz w:val="24"/>
                <w:szCs w:val="24"/>
              </w:rPr>
              <w:t>习近平新时代中国特色社会主义思想的世界观、方法论去指导专业研究。让学生深刻领会教育部审核的《高等学校英语专业英语教学大纲》中关于将“论文的独立见解和创新意识”作为评分重要依据的要求，在学习撰写开题报告的过程中培养自己提出问题、发现问题、解决问题的独立工作能力。</w:t>
            </w:r>
          </w:p>
          <w:p w14:paraId="1293B67C">
            <w:pPr>
              <w:widowControl/>
              <w:spacing w:before="156" w:beforeLines="50" w:after="156" w:afterLines="50" w:line="288" w:lineRule="auto"/>
              <w:jc w:val="left"/>
              <w:rPr>
                <w:rFonts w:ascii="Times New Roman" w:hAnsi="Times New Roman"/>
                <w:sz w:val="24"/>
                <w:highlight w:val="yellow"/>
              </w:rPr>
            </w:pPr>
            <w:r>
              <w:rPr>
                <w:rFonts w:ascii="Times New Roman" w:hAnsi="Times New Roman"/>
                <w:sz w:val="24"/>
                <w:szCs w:val="24"/>
              </w:rPr>
              <w:t xml:space="preserve">To help students cultivate their independence and capability of asking and answering questions in their research and spark their creativity under the guidance of the global perspectives of socialism with Chinese characteristics. </w:t>
            </w:r>
          </w:p>
        </w:tc>
        <w:tc>
          <w:tcPr>
            <w:tcW w:w="2694" w:type="dxa"/>
          </w:tcPr>
          <w:p w14:paraId="47CC72F6">
            <w:pPr>
              <w:widowControl/>
              <w:spacing w:before="156" w:beforeLines="50" w:after="156" w:afterLines="50" w:line="288" w:lineRule="auto"/>
              <w:jc w:val="left"/>
              <w:rPr>
                <w:rFonts w:asciiTheme="minorEastAsia" w:hAnsiTheme="minorEastAsia" w:eastAsiaTheme="minorEastAsia"/>
                <w:sz w:val="24"/>
              </w:rPr>
            </w:pPr>
            <w:r>
              <w:rPr>
                <w:rFonts w:hint="eastAsia" w:asciiTheme="minorEastAsia" w:hAnsiTheme="minorEastAsia" w:eastAsiaTheme="minorEastAsia"/>
                <w:sz w:val="24"/>
              </w:rPr>
              <w:t>知道撰写开题报告的作用和要素</w:t>
            </w:r>
          </w:p>
          <w:p w14:paraId="09631EE3">
            <w:pPr>
              <w:widowControl/>
              <w:spacing w:before="156" w:beforeLines="50" w:after="156" w:afterLines="50" w:line="288" w:lineRule="auto"/>
              <w:jc w:val="left"/>
              <w:rPr>
                <w:rFonts w:asciiTheme="minorEastAsia" w:hAnsiTheme="minorEastAsia" w:eastAsiaTheme="minorEastAsia"/>
                <w:sz w:val="24"/>
                <w:highlight w:val="yellow"/>
              </w:rPr>
            </w:pPr>
            <w:r>
              <w:rPr>
                <w:rFonts w:hint="eastAsia" w:asciiTheme="minorEastAsia" w:hAnsiTheme="minorEastAsia" w:eastAsiaTheme="minorEastAsia"/>
                <w:sz w:val="24"/>
              </w:rPr>
              <w:t>借助文献资料，确定研究方法与步骤，写出开题报告。</w:t>
            </w:r>
          </w:p>
        </w:tc>
        <w:tc>
          <w:tcPr>
            <w:tcW w:w="913" w:type="dxa"/>
          </w:tcPr>
          <w:p w14:paraId="4E204D69">
            <w:pPr>
              <w:widowControl/>
              <w:spacing w:before="156" w:beforeLines="50" w:after="156" w:afterLines="50" w:line="288" w:lineRule="auto"/>
              <w:jc w:val="left"/>
              <w:rPr>
                <w:rFonts w:asciiTheme="minorEastAsia" w:hAnsiTheme="minorEastAsia" w:eastAsiaTheme="minorEastAsia"/>
                <w:sz w:val="24"/>
              </w:rPr>
            </w:pPr>
            <w:r>
              <w:rPr>
                <w:rFonts w:hint="eastAsia" w:asciiTheme="minorEastAsia" w:hAnsiTheme="minorEastAsia" w:eastAsiaTheme="minorEastAsia"/>
                <w:sz w:val="24"/>
              </w:rPr>
              <w:t>2</w:t>
            </w:r>
          </w:p>
        </w:tc>
        <w:tc>
          <w:tcPr>
            <w:tcW w:w="862" w:type="dxa"/>
          </w:tcPr>
          <w:p w14:paraId="19B2DB02">
            <w:pPr>
              <w:widowControl/>
              <w:spacing w:before="156" w:beforeLines="50" w:after="156" w:afterLines="50" w:line="288" w:lineRule="auto"/>
              <w:jc w:val="left"/>
              <w:rPr>
                <w:rFonts w:asciiTheme="minorEastAsia" w:hAnsiTheme="minorEastAsia" w:eastAsiaTheme="minorEastAsia"/>
                <w:sz w:val="24"/>
              </w:rPr>
            </w:pPr>
          </w:p>
        </w:tc>
      </w:tr>
      <w:tr w14:paraId="2D2BF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tcPr>
          <w:p w14:paraId="5931EDE0">
            <w:pPr>
              <w:widowControl/>
              <w:spacing w:before="156" w:beforeLines="50" w:after="156" w:afterLines="50" w:line="288" w:lineRule="auto"/>
              <w:jc w:val="left"/>
              <w:rPr>
                <w:rFonts w:ascii="黑体" w:hAnsi="宋体" w:eastAsia="黑体"/>
                <w:sz w:val="24"/>
              </w:rPr>
            </w:pPr>
            <w:r>
              <w:rPr>
                <w:rFonts w:hint="eastAsia" w:ascii="黑体" w:hAnsi="宋体" w:eastAsia="黑体"/>
                <w:sz w:val="24"/>
              </w:rPr>
              <w:t>7</w:t>
            </w:r>
          </w:p>
        </w:tc>
        <w:tc>
          <w:tcPr>
            <w:tcW w:w="3418" w:type="dxa"/>
          </w:tcPr>
          <w:p w14:paraId="6B7F9359">
            <w:pPr>
              <w:widowControl/>
              <w:spacing w:before="156" w:beforeLines="50" w:after="156" w:afterLines="50" w:line="288" w:lineRule="auto"/>
              <w:jc w:val="left"/>
              <w:rPr>
                <w:rFonts w:asciiTheme="minorEastAsia" w:hAnsiTheme="minorEastAsia" w:eastAsiaTheme="minorEastAsia"/>
                <w:sz w:val="24"/>
              </w:rPr>
            </w:pPr>
            <w:r>
              <w:rPr>
                <w:rFonts w:hint="eastAsia" w:asciiTheme="minorEastAsia" w:hAnsiTheme="minorEastAsia" w:eastAsiaTheme="minorEastAsia"/>
                <w:sz w:val="24"/>
              </w:rPr>
              <w:t>知识目标：</w:t>
            </w:r>
          </w:p>
          <w:p w14:paraId="1844A988">
            <w:pPr>
              <w:widowControl/>
              <w:spacing w:before="156" w:beforeLines="50" w:after="156" w:afterLines="50" w:line="288" w:lineRule="auto"/>
              <w:jc w:val="left"/>
              <w:rPr>
                <w:rFonts w:asciiTheme="minorEastAsia" w:hAnsiTheme="minorEastAsia" w:eastAsiaTheme="minorEastAsia"/>
                <w:sz w:val="24"/>
              </w:rPr>
            </w:pPr>
            <w:r>
              <w:rPr>
                <w:rFonts w:hint="eastAsia" w:asciiTheme="minorEastAsia" w:hAnsiTheme="minorEastAsia" w:eastAsiaTheme="minorEastAsia"/>
                <w:sz w:val="24"/>
              </w:rPr>
              <w:t xml:space="preserve">1）知道论文框架的设计 </w:t>
            </w:r>
          </w:p>
          <w:p w14:paraId="1D2884F9">
            <w:pPr>
              <w:widowControl/>
              <w:spacing w:before="156" w:beforeLines="50" w:after="156" w:afterLines="50" w:line="288" w:lineRule="auto"/>
              <w:jc w:val="left"/>
              <w:rPr>
                <w:rFonts w:asciiTheme="minorEastAsia" w:hAnsiTheme="minorEastAsia" w:eastAsiaTheme="minorEastAsia"/>
                <w:sz w:val="24"/>
              </w:rPr>
            </w:pPr>
            <w:r>
              <w:rPr>
                <w:rFonts w:hint="eastAsia" w:asciiTheme="minorEastAsia" w:hAnsiTheme="minorEastAsia" w:eastAsiaTheme="minorEastAsia"/>
                <w:sz w:val="24"/>
              </w:rPr>
              <w:t>2）正确的文献引用格式</w:t>
            </w:r>
          </w:p>
          <w:p w14:paraId="368211A2">
            <w:pPr>
              <w:widowControl/>
              <w:spacing w:before="156" w:beforeLines="50" w:after="156" w:afterLines="50" w:line="288" w:lineRule="auto"/>
              <w:jc w:val="left"/>
              <w:rPr>
                <w:rFonts w:asciiTheme="minorEastAsia" w:hAnsiTheme="minorEastAsia" w:eastAsiaTheme="minorEastAsia"/>
                <w:sz w:val="24"/>
              </w:rPr>
            </w:pPr>
            <w:r>
              <w:rPr>
                <w:rFonts w:hint="eastAsia" w:asciiTheme="minorEastAsia" w:hAnsiTheme="minorEastAsia" w:eastAsiaTheme="minorEastAsia"/>
                <w:sz w:val="24"/>
              </w:rPr>
              <w:t>能力目标：</w:t>
            </w:r>
          </w:p>
          <w:p w14:paraId="36EB5123">
            <w:pPr>
              <w:pStyle w:val="13"/>
              <w:widowControl/>
              <w:numPr>
                <w:ilvl w:val="0"/>
                <w:numId w:val="2"/>
              </w:numPr>
              <w:spacing w:before="156" w:beforeLines="50" w:after="156" w:afterLines="50" w:line="288" w:lineRule="auto"/>
              <w:ind w:firstLineChars="0"/>
              <w:jc w:val="left"/>
              <w:rPr>
                <w:rFonts w:asciiTheme="minorEastAsia" w:hAnsiTheme="minorEastAsia" w:eastAsiaTheme="minorEastAsia"/>
                <w:sz w:val="24"/>
              </w:rPr>
            </w:pPr>
            <w:r>
              <w:rPr>
                <w:rFonts w:hint="eastAsia" w:asciiTheme="minorEastAsia" w:hAnsiTheme="minorEastAsia" w:eastAsiaTheme="minorEastAsia"/>
                <w:sz w:val="24"/>
              </w:rPr>
              <w:t>运用所学的英语写作知识确定整篇论文的宏观结构及各部分之间的衔接方式。</w:t>
            </w:r>
          </w:p>
          <w:p w14:paraId="7C948B05">
            <w:pPr>
              <w:pStyle w:val="13"/>
              <w:widowControl/>
              <w:numPr>
                <w:ilvl w:val="0"/>
                <w:numId w:val="2"/>
              </w:numPr>
              <w:spacing w:before="156" w:beforeLines="50" w:after="156" w:afterLines="50" w:line="288" w:lineRule="auto"/>
              <w:ind w:firstLineChars="0"/>
              <w:jc w:val="left"/>
              <w:rPr>
                <w:rFonts w:asciiTheme="minorEastAsia" w:hAnsiTheme="minorEastAsia" w:eastAsiaTheme="minorEastAsia"/>
                <w:sz w:val="24"/>
              </w:rPr>
            </w:pPr>
            <w:r>
              <w:rPr>
                <w:rFonts w:hint="eastAsia" w:asciiTheme="minorEastAsia" w:hAnsiTheme="minorEastAsia" w:eastAsiaTheme="minorEastAsia"/>
                <w:sz w:val="24"/>
              </w:rPr>
              <w:t>掌握直接引用和改写这两种文献参考的方法。</w:t>
            </w:r>
          </w:p>
          <w:p w14:paraId="69A640D1">
            <w:pPr>
              <w:widowControl/>
              <w:spacing w:before="156" w:beforeLines="50" w:after="156" w:afterLines="50" w:line="288" w:lineRule="auto"/>
              <w:jc w:val="left"/>
              <w:rPr>
                <w:rFonts w:asciiTheme="minorEastAsia" w:hAnsiTheme="minorEastAsia" w:eastAsiaTheme="minorEastAsia"/>
                <w:sz w:val="24"/>
              </w:rPr>
            </w:pPr>
            <w:r>
              <w:rPr>
                <w:rFonts w:hint="eastAsia" w:asciiTheme="minorEastAsia" w:hAnsiTheme="minorEastAsia" w:eastAsiaTheme="minorEastAsia"/>
                <w:sz w:val="24"/>
              </w:rPr>
              <w:t>教学难点：避免各个章节之间逻辑混乱，内容重复。</w:t>
            </w:r>
          </w:p>
          <w:p w14:paraId="1BBAEC8F">
            <w:pPr>
              <w:widowControl/>
              <w:spacing w:before="156" w:beforeLines="50" w:after="156" w:afterLines="50" w:line="288" w:lineRule="auto"/>
              <w:jc w:val="left"/>
              <w:rPr>
                <w:rFonts w:asciiTheme="minorEastAsia" w:hAnsiTheme="minorEastAsia" w:eastAsiaTheme="minorEastAsia"/>
                <w:sz w:val="24"/>
              </w:rPr>
            </w:pPr>
            <w:r>
              <w:rPr>
                <w:rFonts w:hint="eastAsia" w:asciiTheme="minorEastAsia" w:hAnsiTheme="minorEastAsia" w:eastAsiaTheme="minorEastAsia"/>
                <w:sz w:val="24"/>
              </w:rPr>
              <w:t>思政元素：引导启发学生在引用文献和论文撰写过程中建立文化自信。珍惜中国文化根源，吸收其他文化的特点、着眼未来发展。</w:t>
            </w:r>
          </w:p>
          <w:p w14:paraId="7DC14EE9">
            <w:pPr>
              <w:widowControl/>
              <w:spacing w:before="156" w:beforeLines="50" w:after="156" w:afterLines="50" w:line="288" w:lineRule="auto"/>
              <w:jc w:val="left"/>
              <w:rPr>
                <w:rFonts w:ascii="Times New Roman" w:hAnsi="Times New Roman" w:eastAsiaTheme="minorEastAsia"/>
                <w:sz w:val="24"/>
              </w:rPr>
            </w:pPr>
            <w:r>
              <w:rPr>
                <w:rFonts w:ascii="Times New Roman" w:hAnsi="Times New Roman" w:eastAsiaTheme="minorEastAsia"/>
                <w:sz w:val="24"/>
              </w:rPr>
              <w:t>To help students build up cultural confidence and a concept of cherishing Chinese cultural roots, drawing on other cultures, and being forward-thinking in the process of thesis writing.</w:t>
            </w:r>
          </w:p>
          <w:p w14:paraId="2A117176">
            <w:pPr>
              <w:widowControl/>
              <w:spacing w:before="156" w:beforeLines="50" w:after="156" w:afterLines="50" w:line="288" w:lineRule="auto"/>
              <w:jc w:val="left"/>
              <w:rPr>
                <w:rFonts w:asciiTheme="minorEastAsia" w:hAnsiTheme="minorEastAsia" w:eastAsiaTheme="minorEastAsia"/>
                <w:sz w:val="24"/>
                <w:highlight w:val="yellow"/>
              </w:rPr>
            </w:pPr>
          </w:p>
        </w:tc>
        <w:tc>
          <w:tcPr>
            <w:tcW w:w="2694" w:type="dxa"/>
          </w:tcPr>
          <w:p w14:paraId="7A3A860B">
            <w:pPr>
              <w:widowControl/>
              <w:spacing w:before="156" w:beforeLines="50" w:after="156" w:afterLines="50" w:line="288" w:lineRule="auto"/>
              <w:jc w:val="left"/>
              <w:rPr>
                <w:rFonts w:asciiTheme="minorEastAsia" w:hAnsiTheme="minorEastAsia" w:eastAsiaTheme="minorEastAsia"/>
                <w:sz w:val="24"/>
              </w:rPr>
            </w:pPr>
            <w:r>
              <w:rPr>
                <w:rFonts w:hint="eastAsia" w:asciiTheme="minorEastAsia" w:hAnsiTheme="minorEastAsia" w:eastAsiaTheme="minorEastAsia"/>
                <w:sz w:val="24"/>
              </w:rPr>
              <w:t>知道论文框架的设计和正确的文献引用格式</w:t>
            </w:r>
          </w:p>
          <w:p w14:paraId="32354D75">
            <w:pPr>
              <w:widowControl/>
              <w:spacing w:before="156" w:beforeLines="50" w:after="156" w:afterLines="50" w:line="288" w:lineRule="auto"/>
              <w:jc w:val="left"/>
              <w:rPr>
                <w:rFonts w:asciiTheme="minorEastAsia" w:hAnsiTheme="minorEastAsia" w:eastAsiaTheme="minorEastAsia"/>
                <w:sz w:val="24"/>
              </w:rPr>
            </w:pPr>
            <w:r>
              <w:rPr>
                <w:rFonts w:hint="eastAsia" w:asciiTheme="minorEastAsia" w:hAnsiTheme="minorEastAsia" w:eastAsiaTheme="minorEastAsia"/>
                <w:sz w:val="24"/>
              </w:rPr>
              <w:t>运用所学的英语写作知识确定整篇论文的宏观结构及各部分之间的衔接方式。</w:t>
            </w:r>
          </w:p>
          <w:p w14:paraId="41E945EA">
            <w:pPr>
              <w:widowControl/>
              <w:spacing w:before="156" w:beforeLines="50" w:after="156" w:afterLines="50" w:line="288" w:lineRule="auto"/>
              <w:jc w:val="left"/>
              <w:rPr>
                <w:rFonts w:asciiTheme="minorEastAsia" w:hAnsiTheme="minorEastAsia" w:eastAsiaTheme="minorEastAsia"/>
                <w:sz w:val="24"/>
                <w:highlight w:val="yellow"/>
              </w:rPr>
            </w:pPr>
            <w:r>
              <w:rPr>
                <w:rFonts w:hint="eastAsia" w:asciiTheme="minorEastAsia" w:hAnsiTheme="minorEastAsia" w:eastAsiaTheme="minorEastAsia"/>
                <w:sz w:val="24"/>
              </w:rPr>
              <w:t>掌握直接引用和改写这两种文献参考的方法。</w:t>
            </w:r>
          </w:p>
        </w:tc>
        <w:tc>
          <w:tcPr>
            <w:tcW w:w="913" w:type="dxa"/>
          </w:tcPr>
          <w:p w14:paraId="57919814">
            <w:pPr>
              <w:widowControl/>
              <w:spacing w:before="156" w:beforeLines="50" w:after="156" w:afterLines="50" w:line="288" w:lineRule="auto"/>
              <w:jc w:val="left"/>
              <w:rPr>
                <w:rFonts w:asciiTheme="minorEastAsia" w:hAnsiTheme="minorEastAsia" w:eastAsiaTheme="minorEastAsia"/>
                <w:sz w:val="24"/>
              </w:rPr>
            </w:pPr>
            <w:r>
              <w:rPr>
                <w:rFonts w:hint="eastAsia" w:asciiTheme="minorEastAsia" w:hAnsiTheme="minorEastAsia" w:eastAsiaTheme="minorEastAsia"/>
                <w:sz w:val="24"/>
              </w:rPr>
              <w:t>2</w:t>
            </w:r>
          </w:p>
        </w:tc>
        <w:tc>
          <w:tcPr>
            <w:tcW w:w="862" w:type="dxa"/>
          </w:tcPr>
          <w:p w14:paraId="7F4E7CFE">
            <w:pPr>
              <w:widowControl/>
              <w:spacing w:before="156" w:beforeLines="50" w:after="156" w:afterLines="50" w:line="288" w:lineRule="auto"/>
              <w:jc w:val="left"/>
              <w:rPr>
                <w:rFonts w:asciiTheme="minorEastAsia" w:hAnsiTheme="minorEastAsia" w:eastAsiaTheme="minorEastAsia"/>
                <w:sz w:val="24"/>
              </w:rPr>
            </w:pPr>
          </w:p>
        </w:tc>
      </w:tr>
      <w:tr w14:paraId="7BEA5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tcPr>
          <w:p w14:paraId="5D1B5290">
            <w:pPr>
              <w:widowControl/>
              <w:spacing w:before="156" w:beforeLines="50" w:after="156" w:afterLines="50" w:line="288" w:lineRule="auto"/>
              <w:jc w:val="left"/>
              <w:rPr>
                <w:rFonts w:ascii="黑体" w:hAnsi="宋体" w:eastAsia="黑体"/>
                <w:sz w:val="24"/>
              </w:rPr>
            </w:pPr>
            <w:r>
              <w:rPr>
                <w:rFonts w:hint="eastAsia" w:ascii="黑体" w:hAnsi="宋体" w:eastAsia="黑体"/>
                <w:sz w:val="24"/>
              </w:rPr>
              <w:t>8</w:t>
            </w:r>
          </w:p>
        </w:tc>
        <w:tc>
          <w:tcPr>
            <w:tcW w:w="3418" w:type="dxa"/>
          </w:tcPr>
          <w:p w14:paraId="7C3B409D">
            <w:pPr>
              <w:widowControl/>
              <w:spacing w:before="156" w:beforeLines="50" w:after="156" w:afterLines="50" w:line="288" w:lineRule="auto"/>
              <w:jc w:val="left"/>
              <w:rPr>
                <w:rFonts w:asciiTheme="minorEastAsia" w:hAnsiTheme="minorEastAsia" w:eastAsiaTheme="minorEastAsia"/>
                <w:sz w:val="24"/>
              </w:rPr>
            </w:pPr>
            <w:r>
              <w:rPr>
                <w:rFonts w:hint="eastAsia" w:asciiTheme="minorEastAsia" w:hAnsiTheme="minorEastAsia" w:eastAsiaTheme="minorEastAsia"/>
                <w:sz w:val="24"/>
              </w:rPr>
              <w:t>期末考试</w:t>
            </w:r>
          </w:p>
        </w:tc>
        <w:tc>
          <w:tcPr>
            <w:tcW w:w="2694" w:type="dxa"/>
          </w:tcPr>
          <w:p w14:paraId="082AD33B">
            <w:pPr>
              <w:widowControl/>
              <w:spacing w:before="156" w:beforeLines="50" w:after="156" w:afterLines="50" w:line="288" w:lineRule="auto"/>
              <w:jc w:val="left"/>
              <w:rPr>
                <w:rFonts w:asciiTheme="minorEastAsia" w:hAnsiTheme="minorEastAsia" w:eastAsiaTheme="minorEastAsia"/>
                <w:sz w:val="24"/>
              </w:rPr>
            </w:pPr>
            <w:r>
              <w:rPr>
                <w:rFonts w:hint="eastAsia" w:asciiTheme="minorEastAsia" w:hAnsiTheme="minorEastAsia" w:eastAsiaTheme="minorEastAsia"/>
                <w:sz w:val="24"/>
              </w:rPr>
              <w:t>独立完成开题报告</w:t>
            </w:r>
          </w:p>
        </w:tc>
        <w:tc>
          <w:tcPr>
            <w:tcW w:w="913" w:type="dxa"/>
          </w:tcPr>
          <w:p w14:paraId="6DF62C36">
            <w:pPr>
              <w:widowControl/>
              <w:spacing w:before="156" w:beforeLines="50" w:after="156" w:afterLines="50" w:line="288" w:lineRule="auto"/>
              <w:jc w:val="left"/>
              <w:rPr>
                <w:rFonts w:asciiTheme="minorEastAsia" w:hAnsiTheme="minorEastAsia" w:eastAsiaTheme="minorEastAsia"/>
                <w:sz w:val="24"/>
              </w:rPr>
            </w:pPr>
          </w:p>
        </w:tc>
        <w:tc>
          <w:tcPr>
            <w:tcW w:w="862" w:type="dxa"/>
          </w:tcPr>
          <w:p w14:paraId="180B1326">
            <w:pPr>
              <w:widowControl/>
              <w:spacing w:before="156" w:beforeLines="50" w:after="156" w:afterLines="50" w:line="288" w:lineRule="auto"/>
              <w:jc w:val="left"/>
              <w:rPr>
                <w:rFonts w:asciiTheme="minorEastAsia" w:hAnsiTheme="minorEastAsia" w:eastAsiaTheme="minorEastAsia"/>
                <w:sz w:val="24"/>
              </w:rPr>
            </w:pPr>
            <w:r>
              <w:rPr>
                <w:rFonts w:hint="eastAsia" w:asciiTheme="minorEastAsia" w:hAnsiTheme="minorEastAsia" w:eastAsiaTheme="minorEastAsia"/>
                <w:sz w:val="24"/>
              </w:rPr>
              <w:t>2</w:t>
            </w:r>
          </w:p>
        </w:tc>
      </w:tr>
    </w:tbl>
    <w:p w14:paraId="0A7AF03E">
      <w:pPr>
        <w:widowControl/>
        <w:spacing w:before="156" w:beforeLines="50" w:after="156" w:afterLines="50" w:line="288" w:lineRule="auto"/>
        <w:jc w:val="left"/>
        <w:rPr>
          <w:rFonts w:ascii="黑体" w:hAnsi="宋体" w:eastAsia="黑体"/>
          <w:sz w:val="24"/>
          <w:highlight w:val="yellow"/>
        </w:rPr>
      </w:pPr>
    </w:p>
    <w:p w14:paraId="52C27306">
      <w:pPr>
        <w:widowControl/>
        <w:jc w:val="left"/>
        <w:rPr>
          <w:sz w:val="22"/>
        </w:rPr>
      </w:pPr>
      <w:r>
        <w:rPr>
          <w:rFonts w:hint="eastAsia"/>
          <w:sz w:val="22"/>
        </w:rPr>
        <w:t>七、课内实验名称及基本要求</w:t>
      </w:r>
    </w:p>
    <w:p w14:paraId="08C37F9B">
      <w:pPr>
        <w:widowControl/>
        <w:jc w:val="left"/>
        <w:rPr>
          <w:sz w:val="22"/>
        </w:rPr>
      </w:pPr>
      <w:r>
        <w:rPr>
          <w:rFonts w:hint="eastAsia"/>
          <w:sz w:val="22"/>
        </w:rPr>
        <w:t xml:space="preserve"> </w:t>
      </w:r>
    </w:p>
    <w:tbl>
      <w:tblPr>
        <w:tblStyle w:val="5"/>
        <w:tblW w:w="907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20"/>
        <w:gridCol w:w="3240"/>
        <w:gridCol w:w="900"/>
        <w:gridCol w:w="1057"/>
        <w:gridCol w:w="1715"/>
      </w:tblGrid>
      <w:tr w14:paraId="49300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0" w:type="dxa"/>
            <w:vAlign w:val="center"/>
          </w:tcPr>
          <w:p w14:paraId="4F03094A">
            <w:pPr>
              <w:widowControl/>
              <w:jc w:val="left"/>
              <w:rPr>
                <w:sz w:val="22"/>
              </w:rPr>
            </w:pPr>
            <w:r>
              <w:rPr>
                <w:rFonts w:hint="eastAsia"/>
                <w:sz w:val="22"/>
              </w:rPr>
              <w:t>序号</w:t>
            </w:r>
          </w:p>
        </w:tc>
        <w:tc>
          <w:tcPr>
            <w:tcW w:w="1620" w:type="dxa"/>
            <w:vAlign w:val="center"/>
          </w:tcPr>
          <w:p w14:paraId="42884DA0">
            <w:pPr>
              <w:widowControl/>
              <w:jc w:val="left"/>
              <w:rPr>
                <w:sz w:val="22"/>
              </w:rPr>
            </w:pPr>
            <w:r>
              <w:rPr>
                <w:rFonts w:hint="eastAsia"/>
                <w:sz w:val="22"/>
              </w:rPr>
              <w:t>实验名称</w:t>
            </w:r>
          </w:p>
        </w:tc>
        <w:tc>
          <w:tcPr>
            <w:tcW w:w="3240" w:type="dxa"/>
            <w:vAlign w:val="center"/>
          </w:tcPr>
          <w:p w14:paraId="0216C2A1">
            <w:pPr>
              <w:widowControl/>
              <w:jc w:val="left"/>
              <w:rPr>
                <w:sz w:val="22"/>
              </w:rPr>
            </w:pPr>
            <w:r>
              <w:rPr>
                <w:rFonts w:hint="eastAsia"/>
                <w:sz w:val="22"/>
              </w:rPr>
              <w:t>主要内容</w:t>
            </w:r>
          </w:p>
        </w:tc>
        <w:tc>
          <w:tcPr>
            <w:tcW w:w="900" w:type="dxa"/>
            <w:vAlign w:val="center"/>
          </w:tcPr>
          <w:p w14:paraId="3E354340">
            <w:pPr>
              <w:widowControl/>
              <w:jc w:val="left"/>
              <w:rPr>
                <w:sz w:val="22"/>
              </w:rPr>
            </w:pPr>
            <w:r>
              <w:rPr>
                <w:rFonts w:hint="eastAsia"/>
                <w:sz w:val="22"/>
              </w:rPr>
              <w:t>实验</w:t>
            </w:r>
          </w:p>
          <w:p w14:paraId="1C61C0E7">
            <w:pPr>
              <w:widowControl/>
              <w:jc w:val="left"/>
              <w:rPr>
                <w:sz w:val="22"/>
              </w:rPr>
            </w:pPr>
            <w:r>
              <w:rPr>
                <w:rFonts w:hint="eastAsia"/>
                <w:sz w:val="22"/>
              </w:rPr>
              <w:t>时数</w:t>
            </w:r>
          </w:p>
        </w:tc>
        <w:tc>
          <w:tcPr>
            <w:tcW w:w="1057" w:type="dxa"/>
            <w:vAlign w:val="center"/>
          </w:tcPr>
          <w:p w14:paraId="6D320F71">
            <w:pPr>
              <w:widowControl/>
              <w:jc w:val="left"/>
              <w:rPr>
                <w:sz w:val="22"/>
              </w:rPr>
            </w:pPr>
            <w:r>
              <w:rPr>
                <w:rFonts w:hint="eastAsia"/>
                <w:sz w:val="22"/>
              </w:rPr>
              <w:t>实验类型</w:t>
            </w:r>
          </w:p>
        </w:tc>
        <w:tc>
          <w:tcPr>
            <w:tcW w:w="1715" w:type="dxa"/>
            <w:vAlign w:val="center"/>
          </w:tcPr>
          <w:p w14:paraId="348764BA">
            <w:pPr>
              <w:widowControl/>
              <w:jc w:val="left"/>
              <w:rPr>
                <w:sz w:val="22"/>
              </w:rPr>
            </w:pPr>
            <w:r>
              <w:rPr>
                <w:rFonts w:hint="eastAsia"/>
                <w:sz w:val="22"/>
              </w:rPr>
              <w:t>备注</w:t>
            </w:r>
          </w:p>
        </w:tc>
      </w:tr>
      <w:tr w14:paraId="5DA90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0" w:type="dxa"/>
            <w:vAlign w:val="center"/>
          </w:tcPr>
          <w:p w14:paraId="523D554D">
            <w:pPr>
              <w:widowControl/>
              <w:jc w:val="left"/>
              <w:rPr>
                <w:sz w:val="22"/>
              </w:rPr>
            </w:pPr>
            <w:r>
              <w:rPr>
                <w:sz w:val="22"/>
              </w:rPr>
              <w:t>1</w:t>
            </w:r>
          </w:p>
        </w:tc>
        <w:tc>
          <w:tcPr>
            <w:tcW w:w="1620" w:type="dxa"/>
            <w:vAlign w:val="center"/>
          </w:tcPr>
          <w:p w14:paraId="15FE4590">
            <w:pPr>
              <w:widowControl/>
              <w:jc w:val="left"/>
              <w:rPr>
                <w:sz w:val="22"/>
              </w:rPr>
            </w:pPr>
            <w:r>
              <w:rPr>
                <w:rFonts w:hint="eastAsia"/>
                <w:sz w:val="22"/>
              </w:rPr>
              <w:t>文献综述</w:t>
            </w:r>
          </w:p>
        </w:tc>
        <w:tc>
          <w:tcPr>
            <w:tcW w:w="3240" w:type="dxa"/>
            <w:vAlign w:val="center"/>
          </w:tcPr>
          <w:p w14:paraId="56BF6FF1">
            <w:pPr>
              <w:widowControl/>
              <w:jc w:val="left"/>
              <w:rPr>
                <w:sz w:val="22"/>
              </w:rPr>
            </w:pPr>
            <w:r>
              <w:rPr>
                <w:rFonts w:hint="eastAsia"/>
                <w:sz w:val="22"/>
              </w:rPr>
              <w:t>如何写文献综述</w:t>
            </w:r>
          </w:p>
        </w:tc>
        <w:tc>
          <w:tcPr>
            <w:tcW w:w="900" w:type="dxa"/>
            <w:vAlign w:val="center"/>
          </w:tcPr>
          <w:p w14:paraId="09364719">
            <w:pPr>
              <w:widowControl/>
              <w:jc w:val="left"/>
              <w:rPr>
                <w:sz w:val="22"/>
              </w:rPr>
            </w:pPr>
            <w:r>
              <w:rPr>
                <w:sz w:val="22"/>
              </w:rPr>
              <w:t>1</w:t>
            </w:r>
          </w:p>
        </w:tc>
        <w:tc>
          <w:tcPr>
            <w:tcW w:w="1057" w:type="dxa"/>
            <w:vAlign w:val="center"/>
          </w:tcPr>
          <w:p w14:paraId="025235B2">
            <w:pPr>
              <w:widowControl/>
              <w:jc w:val="left"/>
              <w:rPr>
                <w:sz w:val="22"/>
              </w:rPr>
            </w:pPr>
            <w:r>
              <w:rPr>
                <w:rFonts w:hint="eastAsia"/>
                <w:sz w:val="22"/>
              </w:rPr>
              <w:t>综合型</w:t>
            </w:r>
          </w:p>
        </w:tc>
        <w:tc>
          <w:tcPr>
            <w:tcW w:w="1715" w:type="dxa"/>
            <w:vAlign w:val="center"/>
          </w:tcPr>
          <w:p w14:paraId="26E29634">
            <w:pPr>
              <w:widowControl/>
              <w:jc w:val="left"/>
              <w:rPr>
                <w:sz w:val="22"/>
              </w:rPr>
            </w:pPr>
          </w:p>
        </w:tc>
      </w:tr>
      <w:tr w14:paraId="30F3D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0" w:type="dxa"/>
            <w:vAlign w:val="center"/>
          </w:tcPr>
          <w:p w14:paraId="3870591B">
            <w:pPr>
              <w:widowControl/>
              <w:jc w:val="left"/>
              <w:rPr>
                <w:sz w:val="22"/>
              </w:rPr>
            </w:pPr>
            <w:r>
              <w:rPr>
                <w:sz w:val="22"/>
              </w:rPr>
              <w:t>2</w:t>
            </w:r>
          </w:p>
        </w:tc>
        <w:tc>
          <w:tcPr>
            <w:tcW w:w="1620" w:type="dxa"/>
            <w:vAlign w:val="center"/>
          </w:tcPr>
          <w:p w14:paraId="49173BFF">
            <w:pPr>
              <w:widowControl/>
              <w:jc w:val="left"/>
              <w:rPr>
                <w:sz w:val="22"/>
              </w:rPr>
            </w:pPr>
            <w:r>
              <w:rPr>
                <w:rFonts w:hint="eastAsia"/>
                <w:sz w:val="22"/>
              </w:rPr>
              <w:t>研究方法</w:t>
            </w:r>
          </w:p>
        </w:tc>
        <w:tc>
          <w:tcPr>
            <w:tcW w:w="3240" w:type="dxa"/>
            <w:vAlign w:val="center"/>
          </w:tcPr>
          <w:p w14:paraId="1B6581A7">
            <w:pPr>
              <w:widowControl/>
              <w:jc w:val="left"/>
              <w:rPr>
                <w:sz w:val="22"/>
              </w:rPr>
            </w:pPr>
            <w:r>
              <w:rPr>
                <w:rFonts w:hint="eastAsia"/>
                <w:sz w:val="22"/>
              </w:rPr>
              <w:t>确定并撰写研究方法或理论框架</w:t>
            </w:r>
          </w:p>
        </w:tc>
        <w:tc>
          <w:tcPr>
            <w:tcW w:w="900" w:type="dxa"/>
            <w:vAlign w:val="center"/>
          </w:tcPr>
          <w:p w14:paraId="202B993E">
            <w:pPr>
              <w:widowControl/>
              <w:jc w:val="left"/>
              <w:rPr>
                <w:sz w:val="22"/>
              </w:rPr>
            </w:pPr>
            <w:r>
              <w:rPr>
                <w:sz w:val="22"/>
              </w:rPr>
              <w:t>1</w:t>
            </w:r>
          </w:p>
        </w:tc>
        <w:tc>
          <w:tcPr>
            <w:tcW w:w="1057" w:type="dxa"/>
            <w:vAlign w:val="center"/>
          </w:tcPr>
          <w:p w14:paraId="43A2B47E">
            <w:pPr>
              <w:widowControl/>
              <w:jc w:val="left"/>
              <w:rPr>
                <w:sz w:val="22"/>
              </w:rPr>
            </w:pPr>
            <w:r>
              <w:rPr>
                <w:rFonts w:hint="eastAsia"/>
                <w:sz w:val="22"/>
              </w:rPr>
              <w:t>综合型</w:t>
            </w:r>
          </w:p>
        </w:tc>
        <w:tc>
          <w:tcPr>
            <w:tcW w:w="1715" w:type="dxa"/>
            <w:vAlign w:val="center"/>
          </w:tcPr>
          <w:p w14:paraId="53F31EDD">
            <w:pPr>
              <w:widowControl/>
              <w:jc w:val="left"/>
              <w:rPr>
                <w:sz w:val="22"/>
              </w:rPr>
            </w:pPr>
          </w:p>
        </w:tc>
      </w:tr>
      <w:tr w14:paraId="69922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0" w:type="dxa"/>
            <w:vAlign w:val="center"/>
          </w:tcPr>
          <w:p w14:paraId="1672253D">
            <w:pPr>
              <w:widowControl/>
              <w:jc w:val="left"/>
              <w:rPr>
                <w:sz w:val="22"/>
              </w:rPr>
            </w:pPr>
            <w:r>
              <w:rPr>
                <w:sz w:val="22"/>
              </w:rPr>
              <w:t>3</w:t>
            </w:r>
          </w:p>
        </w:tc>
        <w:tc>
          <w:tcPr>
            <w:tcW w:w="1620" w:type="dxa"/>
            <w:vAlign w:val="center"/>
          </w:tcPr>
          <w:p w14:paraId="340B5FA4">
            <w:pPr>
              <w:widowControl/>
              <w:jc w:val="left"/>
              <w:rPr>
                <w:sz w:val="22"/>
              </w:rPr>
            </w:pPr>
            <w:r>
              <w:rPr>
                <w:rFonts w:hint="eastAsia"/>
                <w:sz w:val="22"/>
              </w:rPr>
              <w:t>开题报告</w:t>
            </w:r>
          </w:p>
        </w:tc>
        <w:tc>
          <w:tcPr>
            <w:tcW w:w="3240" w:type="dxa"/>
            <w:vAlign w:val="center"/>
          </w:tcPr>
          <w:p w14:paraId="3360DF2F">
            <w:pPr>
              <w:widowControl/>
              <w:jc w:val="left"/>
              <w:rPr>
                <w:sz w:val="22"/>
              </w:rPr>
            </w:pPr>
            <w:r>
              <w:rPr>
                <w:rFonts w:hint="eastAsia"/>
                <w:sz w:val="22"/>
              </w:rPr>
              <w:t>撰写开题报告</w:t>
            </w:r>
          </w:p>
        </w:tc>
        <w:tc>
          <w:tcPr>
            <w:tcW w:w="900" w:type="dxa"/>
            <w:vAlign w:val="center"/>
          </w:tcPr>
          <w:p w14:paraId="265EE84A">
            <w:pPr>
              <w:widowControl/>
              <w:jc w:val="left"/>
              <w:rPr>
                <w:sz w:val="22"/>
              </w:rPr>
            </w:pPr>
            <w:r>
              <w:rPr>
                <w:sz w:val="22"/>
              </w:rPr>
              <w:t>2</w:t>
            </w:r>
          </w:p>
        </w:tc>
        <w:tc>
          <w:tcPr>
            <w:tcW w:w="1057" w:type="dxa"/>
            <w:vAlign w:val="center"/>
          </w:tcPr>
          <w:p w14:paraId="22022D09">
            <w:pPr>
              <w:widowControl/>
              <w:jc w:val="left"/>
              <w:rPr>
                <w:sz w:val="22"/>
              </w:rPr>
            </w:pPr>
            <w:r>
              <w:rPr>
                <w:rFonts w:hint="eastAsia"/>
                <w:sz w:val="22"/>
              </w:rPr>
              <w:t>综合型</w:t>
            </w:r>
          </w:p>
        </w:tc>
        <w:tc>
          <w:tcPr>
            <w:tcW w:w="1715" w:type="dxa"/>
            <w:vAlign w:val="center"/>
          </w:tcPr>
          <w:p w14:paraId="4886770E">
            <w:pPr>
              <w:widowControl/>
              <w:jc w:val="left"/>
              <w:rPr>
                <w:sz w:val="22"/>
              </w:rPr>
            </w:pPr>
          </w:p>
        </w:tc>
      </w:tr>
    </w:tbl>
    <w:p w14:paraId="295F2A54">
      <w:pPr>
        <w:widowControl/>
        <w:jc w:val="left"/>
        <w:rPr>
          <w:sz w:val="22"/>
        </w:rPr>
      </w:pPr>
    </w:p>
    <w:p w14:paraId="50BBF446">
      <w:pPr>
        <w:widowControl/>
        <w:jc w:val="left"/>
        <w:rPr>
          <w:sz w:val="22"/>
        </w:rPr>
      </w:pPr>
    </w:p>
    <w:tbl>
      <w:tblPr>
        <w:tblStyle w:val="5"/>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14:paraId="2DC1A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14:paraId="42E7AE02">
            <w:pPr>
              <w:snapToGrid w:val="0"/>
              <w:spacing w:before="156" w:beforeLines="50" w:after="156"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14:paraId="4D0B663B">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14:paraId="495DC7AA">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14:paraId="15EEB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14:paraId="78AEBC96">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X1</w:t>
            </w:r>
          </w:p>
        </w:tc>
        <w:tc>
          <w:tcPr>
            <w:tcW w:w="5103" w:type="dxa"/>
            <w:shd w:val="clear" w:color="auto" w:fill="auto"/>
          </w:tcPr>
          <w:p w14:paraId="6285BEAD">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文献综述</w:t>
            </w:r>
          </w:p>
        </w:tc>
        <w:tc>
          <w:tcPr>
            <w:tcW w:w="1843" w:type="dxa"/>
            <w:shd w:val="clear" w:color="auto" w:fill="auto"/>
          </w:tcPr>
          <w:p w14:paraId="3FF0DA2D">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30%</w:t>
            </w:r>
          </w:p>
        </w:tc>
      </w:tr>
      <w:tr w14:paraId="1D21D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14:paraId="01D5A763">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X2</w:t>
            </w:r>
          </w:p>
        </w:tc>
        <w:tc>
          <w:tcPr>
            <w:tcW w:w="5103" w:type="dxa"/>
            <w:shd w:val="clear" w:color="auto" w:fill="auto"/>
          </w:tcPr>
          <w:p w14:paraId="7C831F88">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研究方法</w:t>
            </w:r>
          </w:p>
        </w:tc>
        <w:tc>
          <w:tcPr>
            <w:tcW w:w="1843" w:type="dxa"/>
            <w:shd w:val="clear" w:color="auto" w:fill="auto"/>
          </w:tcPr>
          <w:p w14:paraId="4D5DA8CE">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20%</w:t>
            </w:r>
          </w:p>
        </w:tc>
      </w:tr>
      <w:tr w14:paraId="0938D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14:paraId="361F9989">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X3</w:t>
            </w:r>
          </w:p>
        </w:tc>
        <w:tc>
          <w:tcPr>
            <w:tcW w:w="5103" w:type="dxa"/>
            <w:shd w:val="clear" w:color="auto" w:fill="auto"/>
          </w:tcPr>
          <w:p w14:paraId="7551DA6F">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 xml:space="preserve"> 开题报告</w:t>
            </w:r>
          </w:p>
        </w:tc>
        <w:tc>
          <w:tcPr>
            <w:tcW w:w="1843" w:type="dxa"/>
            <w:shd w:val="clear" w:color="auto" w:fill="auto"/>
          </w:tcPr>
          <w:p w14:paraId="6035C0F8">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50%</w:t>
            </w:r>
          </w:p>
        </w:tc>
      </w:tr>
    </w:tbl>
    <w:p w14:paraId="63F4E025">
      <w:pPr>
        <w:snapToGrid w:val="0"/>
        <w:spacing w:line="288" w:lineRule="auto"/>
        <w:ind w:right="2520" w:firstLine="480" w:firstLineChars="200"/>
        <w:rPr>
          <w:sz w:val="20"/>
          <w:szCs w:val="20"/>
        </w:rPr>
      </w:pPr>
      <w:r>
        <w:rPr>
          <w:rFonts w:hint="eastAsia" w:ascii="黑体" w:hAnsi="宋体" w:eastAsia="黑体"/>
          <w:sz w:val="24"/>
        </w:rPr>
        <w:t xml:space="preserve">八、评价方式与成绩 </w:t>
      </w:r>
    </w:p>
    <w:p w14:paraId="15C62F03">
      <w:pPr>
        <w:snapToGrid w:val="0"/>
        <w:spacing w:line="288" w:lineRule="auto"/>
        <w:rPr>
          <w:sz w:val="28"/>
          <w:szCs w:val="28"/>
        </w:rPr>
      </w:pPr>
      <w:r>
        <w:rPr>
          <w:rFonts w:hint="eastAsia"/>
          <w:sz w:val="28"/>
          <w:szCs w:val="28"/>
        </w:rPr>
        <w:t xml:space="preserve">撰写人： </w:t>
      </w:r>
      <w:r>
        <w:rPr>
          <w:sz w:val="28"/>
          <w:szCs w:val="28"/>
        </w:rPr>
        <w:drawing>
          <wp:inline distT="0" distB="0" distL="114300" distR="114300">
            <wp:extent cx="638175" cy="386080"/>
            <wp:effectExtent l="0" t="0" r="1905" b="10160"/>
            <wp:docPr id="2" name="图片 1" descr="C:\Users\ADMINI~1\AppData\Local\Temp\WeChat Files\83cdc910731f0139bd781b3b3ea3b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ADMINI~1\AppData\Local\Temp\WeChat Files\83cdc910731f0139bd781b3b3ea3b4a.png"/>
                    <pic:cNvPicPr>
                      <a:picLocks noChangeAspect="1"/>
                    </pic:cNvPicPr>
                  </pic:nvPicPr>
                  <pic:blipFill>
                    <a:blip r:embed="rId6" cstate="print"/>
                    <a:stretch>
                      <a:fillRect/>
                    </a:stretch>
                  </pic:blipFill>
                  <pic:spPr>
                    <a:xfrm>
                      <a:off x="0" y="0"/>
                      <a:ext cx="638175" cy="386080"/>
                    </a:xfrm>
                    <a:prstGeom prst="rect">
                      <a:avLst/>
                    </a:prstGeom>
                    <a:noFill/>
                    <a:ln w="9525">
                      <a:noFill/>
                    </a:ln>
                  </pic:spPr>
                </pic:pic>
              </a:graphicData>
            </a:graphic>
          </wp:inline>
        </w:drawing>
      </w:r>
      <w:r>
        <w:rPr>
          <w:rFonts w:hint="eastAsia"/>
          <w:sz w:val="28"/>
          <w:szCs w:val="28"/>
        </w:rPr>
        <w:t xml:space="preserve">  </w:t>
      </w:r>
      <w:r>
        <w:rPr>
          <w:rFonts w:hint="eastAsia" w:ascii="黑体" w:hAnsi="黑体" w:eastAsia="黑体"/>
          <w:color w:val="000000" w:themeColor="text1"/>
          <w:sz w:val="21"/>
          <w:szCs w:val="21"/>
          <w14:textFill>
            <w14:solidFill>
              <w14:schemeClr w14:val="tx1"/>
            </w14:solidFill>
          </w14:textFill>
        </w:rPr>
        <w:drawing>
          <wp:inline distT="0" distB="0" distL="114300" distR="114300">
            <wp:extent cx="566420" cy="301625"/>
            <wp:effectExtent l="0" t="0" r="5080" b="3175"/>
            <wp:docPr id="3" name="图片 3" descr="微信截图_20240106092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截图_20240106092806"/>
                    <pic:cNvPicPr>
                      <a:picLocks noChangeAspect="1"/>
                    </pic:cNvPicPr>
                  </pic:nvPicPr>
                  <pic:blipFill>
                    <a:blip r:embed="rId7">
                      <a:clrChange>
                        <a:clrFrom>
                          <a:srgbClr val="D0DBCA">
                            <a:alpha val="100000"/>
                          </a:srgbClr>
                        </a:clrFrom>
                        <a:clrTo>
                          <a:srgbClr val="D0DBCA">
                            <a:alpha val="100000"/>
                            <a:alpha val="0"/>
                          </a:srgbClr>
                        </a:clrTo>
                      </a:clrChange>
                    </a:blip>
                    <a:stretch>
                      <a:fillRect/>
                    </a:stretch>
                  </pic:blipFill>
                  <pic:spPr>
                    <a:xfrm>
                      <a:off x="0" y="0"/>
                      <a:ext cx="566420" cy="301625"/>
                    </a:xfrm>
                    <a:prstGeom prst="rect">
                      <a:avLst/>
                    </a:prstGeom>
                  </pic:spPr>
                </pic:pic>
              </a:graphicData>
            </a:graphic>
          </wp:inline>
        </w:drawing>
      </w:r>
      <w:r>
        <w:rPr>
          <w:rFonts w:hint="eastAsia"/>
          <w:sz w:val="28"/>
          <w:szCs w:val="28"/>
        </w:rPr>
        <w:t xml:space="preserve">  </w:t>
      </w:r>
      <w:r>
        <w:rPr>
          <w:rFonts w:hint="eastAsia"/>
          <w:sz w:val="28"/>
          <w:szCs w:val="28"/>
        </w:rPr>
        <w:drawing>
          <wp:inline distT="0" distB="0" distL="0" distR="0">
            <wp:extent cx="636270" cy="460375"/>
            <wp:effectExtent l="0" t="0" r="11430" b="15875"/>
            <wp:docPr id="18868774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877411" name="图片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2471" cy="479218"/>
                    </a:xfrm>
                    <a:prstGeom prst="rect">
                      <a:avLst/>
                    </a:prstGeom>
                  </pic:spPr>
                </pic:pic>
              </a:graphicData>
            </a:graphic>
          </wp:inline>
        </w:drawing>
      </w:r>
      <w:r>
        <w:rPr>
          <w:rFonts w:hint="eastAsia"/>
          <w:sz w:val="28"/>
          <w:szCs w:val="28"/>
        </w:rPr>
        <w:t xml:space="preserve">  系主任审核签名：</w:t>
      </w:r>
      <w:r>
        <w:rPr>
          <w:rFonts w:ascii="Times New Roman" w:hAnsi="Times New Roman"/>
        </w:rPr>
        <w:drawing>
          <wp:inline distT="0" distB="0" distL="114300" distR="114300">
            <wp:extent cx="711200" cy="285115"/>
            <wp:effectExtent l="0" t="0" r="5080" b="444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9">
                      <a:biLevel thresh="50000"/>
                      <a:grayscl/>
                    </a:blip>
                    <a:stretch>
                      <a:fillRect/>
                    </a:stretch>
                  </pic:blipFill>
                  <pic:spPr>
                    <a:xfrm>
                      <a:off x="0" y="0"/>
                      <a:ext cx="711200" cy="285115"/>
                    </a:xfrm>
                    <a:prstGeom prst="rect">
                      <a:avLst/>
                    </a:prstGeom>
                    <a:noFill/>
                    <a:ln>
                      <a:noFill/>
                    </a:ln>
                  </pic:spPr>
                </pic:pic>
              </a:graphicData>
            </a:graphic>
          </wp:inline>
        </w:drawing>
      </w:r>
    </w:p>
    <w:p w14:paraId="6F065224">
      <w:pPr>
        <w:snapToGrid w:val="0"/>
        <w:spacing w:line="288" w:lineRule="auto"/>
        <w:ind w:firstLine="840" w:firstLineChars="300"/>
        <w:rPr>
          <w:sz w:val="28"/>
          <w:szCs w:val="28"/>
        </w:rPr>
      </w:pPr>
    </w:p>
    <w:p w14:paraId="608A16ED">
      <w:pPr>
        <w:snapToGrid w:val="0"/>
        <w:spacing w:line="288" w:lineRule="auto"/>
        <w:rPr>
          <w:sz w:val="28"/>
          <w:szCs w:val="28"/>
        </w:rPr>
      </w:pPr>
      <w:r>
        <w:rPr>
          <w:rFonts w:hint="eastAsia"/>
          <w:sz w:val="28"/>
          <w:szCs w:val="28"/>
        </w:rPr>
        <w:t xml:space="preserve">审核时间：2024. 9                       </w:t>
      </w:r>
    </w:p>
    <w:p w14:paraId="2C9E7903">
      <w:pPr>
        <w:spacing w:line="288" w:lineRule="auto"/>
        <w:jc w:val="center"/>
        <w:rPr>
          <w:rFonts w:cs="宋体"/>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6438264"/>
    </w:sdtPr>
    <w:sdtContent>
      <w:p w14:paraId="1931CA1A">
        <w:pPr>
          <w:pStyle w:val="3"/>
          <w:jc w:val="center"/>
        </w:pPr>
        <w:r>
          <w:fldChar w:fldCharType="begin"/>
        </w:r>
        <w:r>
          <w:instrText xml:space="preserve"> PAGE   \* MERGEFORMAT </w:instrText>
        </w:r>
        <w:r>
          <w:fldChar w:fldCharType="separate"/>
        </w:r>
        <w:r>
          <w:rPr>
            <w:lang w:val="zh-CN"/>
          </w:rPr>
          <w:t>4</w:t>
        </w:r>
        <w:r>
          <w:rPr>
            <w:lang w:val="zh-CN"/>
          </w:rPr>
          <w:fldChar w:fldCharType="end"/>
        </w:r>
      </w:p>
    </w:sdtContent>
  </w:sdt>
  <w:p w14:paraId="26231898">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1F56D">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F113C9"/>
    <w:multiLevelType w:val="multilevel"/>
    <w:tmpl w:val="32F113C9"/>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59B916B6"/>
    <w:multiLevelType w:val="singleLevel"/>
    <w:tmpl w:val="59B916B6"/>
    <w:lvl w:ilvl="0" w:tentative="0">
      <w:start w:val="6"/>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LQwMDc1MTW2MDMzMDRV0lEKTi0uzszPAykwqQUATxnpgCwAAAA="/>
    <w:docVar w:name="commondata" w:val="eyJoZGlkIjoiMmM2ZDUyMGJmZjRlZDIyMDRkNzU0MTBmOTBhZjJkOGUifQ=="/>
  </w:docVars>
  <w:rsids>
    <w:rsidRoot w:val="00B7651F"/>
    <w:rsid w:val="0001415C"/>
    <w:rsid w:val="000E1AF9"/>
    <w:rsid w:val="000E6A68"/>
    <w:rsid w:val="001072BC"/>
    <w:rsid w:val="00127C02"/>
    <w:rsid w:val="001918CD"/>
    <w:rsid w:val="001A08CF"/>
    <w:rsid w:val="001A3B70"/>
    <w:rsid w:val="001C4D1E"/>
    <w:rsid w:val="001F5277"/>
    <w:rsid w:val="00200915"/>
    <w:rsid w:val="002171AE"/>
    <w:rsid w:val="0023350E"/>
    <w:rsid w:val="00246171"/>
    <w:rsid w:val="00256B39"/>
    <w:rsid w:val="0026033C"/>
    <w:rsid w:val="002759FF"/>
    <w:rsid w:val="0029167E"/>
    <w:rsid w:val="00297AD0"/>
    <w:rsid w:val="002C2A9C"/>
    <w:rsid w:val="002C2C57"/>
    <w:rsid w:val="002D1B9E"/>
    <w:rsid w:val="002D7F3C"/>
    <w:rsid w:val="002E3721"/>
    <w:rsid w:val="002E406B"/>
    <w:rsid w:val="003043D3"/>
    <w:rsid w:val="00313BBA"/>
    <w:rsid w:val="0032602E"/>
    <w:rsid w:val="003367AE"/>
    <w:rsid w:val="00360058"/>
    <w:rsid w:val="003673F2"/>
    <w:rsid w:val="003A559C"/>
    <w:rsid w:val="003B0D15"/>
    <w:rsid w:val="003B1258"/>
    <w:rsid w:val="003B3133"/>
    <w:rsid w:val="003F4F08"/>
    <w:rsid w:val="004100B0"/>
    <w:rsid w:val="004100C3"/>
    <w:rsid w:val="00410946"/>
    <w:rsid w:val="00411807"/>
    <w:rsid w:val="00471155"/>
    <w:rsid w:val="00482C28"/>
    <w:rsid w:val="004868E2"/>
    <w:rsid w:val="0049726E"/>
    <w:rsid w:val="004A3D39"/>
    <w:rsid w:val="004C0D76"/>
    <w:rsid w:val="004D670D"/>
    <w:rsid w:val="004E6E0F"/>
    <w:rsid w:val="004F75A7"/>
    <w:rsid w:val="00514BB3"/>
    <w:rsid w:val="00520550"/>
    <w:rsid w:val="005467DC"/>
    <w:rsid w:val="00546873"/>
    <w:rsid w:val="00553D03"/>
    <w:rsid w:val="00565EE3"/>
    <w:rsid w:val="00582F4C"/>
    <w:rsid w:val="00592F19"/>
    <w:rsid w:val="00595419"/>
    <w:rsid w:val="005A62B6"/>
    <w:rsid w:val="005B2B6D"/>
    <w:rsid w:val="005B369C"/>
    <w:rsid w:val="005B3FE3"/>
    <w:rsid w:val="005B4B4E"/>
    <w:rsid w:val="005C0478"/>
    <w:rsid w:val="00613374"/>
    <w:rsid w:val="00624FE1"/>
    <w:rsid w:val="006508FB"/>
    <w:rsid w:val="00672F8A"/>
    <w:rsid w:val="00675A16"/>
    <w:rsid w:val="00685D8C"/>
    <w:rsid w:val="00690413"/>
    <w:rsid w:val="006B08F5"/>
    <w:rsid w:val="007208D6"/>
    <w:rsid w:val="00726CFA"/>
    <w:rsid w:val="0073132F"/>
    <w:rsid w:val="007545BA"/>
    <w:rsid w:val="007A3037"/>
    <w:rsid w:val="007D7D05"/>
    <w:rsid w:val="00804EA2"/>
    <w:rsid w:val="008578C4"/>
    <w:rsid w:val="0088734E"/>
    <w:rsid w:val="008B397C"/>
    <w:rsid w:val="008B47F4"/>
    <w:rsid w:val="008C7CFA"/>
    <w:rsid w:val="008F1F31"/>
    <w:rsid w:val="00900019"/>
    <w:rsid w:val="00903BCD"/>
    <w:rsid w:val="00904926"/>
    <w:rsid w:val="00972B21"/>
    <w:rsid w:val="0099063E"/>
    <w:rsid w:val="009C264A"/>
    <w:rsid w:val="009C3990"/>
    <w:rsid w:val="009C5014"/>
    <w:rsid w:val="009C610D"/>
    <w:rsid w:val="009D403D"/>
    <w:rsid w:val="00A04FC7"/>
    <w:rsid w:val="00A35F79"/>
    <w:rsid w:val="00A42250"/>
    <w:rsid w:val="00A4561A"/>
    <w:rsid w:val="00A6526D"/>
    <w:rsid w:val="00A7026E"/>
    <w:rsid w:val="00A769B1"/>
    <w:rsid w:val="00A76A37"/>
    <w:rsid w:val="00A837D5"/>
    <w:rsid w:val="00A96DBE"/>
    <w:rsid w:val="00AC384C"/>
    <w:rsid w:val="00AC4C45"/>
    <w:rsid w:val="00AE2F09"/>
    <w:rsid w:val="00AE4C40"/>
    <w:rsid w:val="00B04346"/>
    <w:rsid w:val="00B34EF2"/>
    <w:rsid w:val="00B430ED"/>
    <w:rsid w:val="00B4569A"/>
    <w:rsid w:val="00B46F21"/>
    <w:rsid w:val="00B511A5"/>
    <w:rsid w:val="00B736A7"/>
    <w:rsid w:val="00B7651F"/>
    <w:rsid w:val="00B83A8E"/>
    <w:rsid w:val="00B969CB"/>
    <w:rsid w:val="00BA143C"/>
    <w:rsid w:val="00BE61B4"/>
    <w:rsid w:val="00BF1F6E"/>
    <w:rsid w:val="00C20AFD"/>
    <w:rsid w:val="00C356A4"/>
    <w:rsid w:val="00C50FD2"/>
    <w:rsid w:val="00C530B4"/>
    <w:rsid w:val="00C56E09"/>
    <w:rsid w:val="00C8125C"/>
    <w:rsid w:val="00C8703B"/>
    <w:rsid w:val="00C91C86"/>
    <w:rsid w:val="00CA7809"/>
    <w:rsid w:val="00CF096B"/>
    <w:rsid w:val="00D37DDB"/>
    <w:rsid w:val="00D47299"/>
    <w:rsid w:val="00D52566"/>
    <w:rsid w:val="00D82E2E"/>
    <w:rsid w:val="00D96007"/>
    <w:rsid w:val="00DB3FA8"/>
    <w:rsid w:val="00E16D30"/>
    <w:rsid w:val="00E23E29"/>
    <w:rsid w:val="00E33169"/>
    <w:rsid w:val="00E70904"/>
    <w:rsid w:val="00EB6B6E"/>
    <w:rsid w:val="00ED5DEA"/>
    <w:rsid w:val="00EF44B1"/>
    <w:rsid w:val="00F16671"/>
    <w:rsid w:val="00F35AA0"/>
    <w:rsid w:val="00F93EC4"/>
    <w:rsid w:val="00FB2449"/>
    <w:rsid w:val="00FB3BC4"/>
    <w:rsid w:val="016E63C2"/>
    <w:rsid w:val="024B0C39"/>
    <w:rsid w:val="0A8128A6"/>
    <w:rsid w:val="0BF32A1B"/>
    <w:rsid w:val="10BD2C22"/>
    <w:rsid w:val="188B176D"/>
    <w:rsid w:val="1EAE4B0F"/>
    <w:rsid w:val="22987C80"/>
    <w:rsid w:val="24192CCC"/>
    <w:rsid w:val="39A66CD4"/>
    <w:rsid w:val="3CD52CE1"/>
    <w:rsid w:val="410F2E6A"/>
    <w:rsid w:val="4430136C"/>
    <w:rsid w:val="4AB0382B"/>
    <w:rsid w:val="4E6904AA"/>
    <w:rsid w:val="53F757B0"/>
    <w:rsid w:val="569868B5"/>
    <w:rsid w:val="5AF42FD2"/>
    <w:rsid w:val="611F6817"/>
    <w:rsid w:val="66CA1754"/>
    <w:rsid w:val="6F1E65D4"/>
    <w:rsid w:val="6F266C86"/>
    <w:rsid w:val="6F5042C2"/>
    <w:rsid w:val="74316312"/>
    <w:rsid w:val="780F13C8"/>
    <w:rsid w:val="7C385448"/>
    <w:rsid w:val="7CB3663D"/>
    <w:rsid w:val="7D8123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qFormat/>
    <w:uiPriority w:val="99"/>
    <w:rPr>
      <w:color w:val="0000FF" w:themeColor="hyperlink"/>
      <w:u w:val="single"/>
      <w14:textFill>
        <w14:solidFill>
          <w14:schemeClr w14:val="hlink"/>
        </w14:solidFill>
      </w14:textFill>
    </w:rPr>
  </w:style>
  <w:style w:type="character" w:customStyle="1" w:styleId="9">
    <w:name w:val="页眉 字符"/>
    <w:basedOn w:val="7"/>
    <w:link w:val="4"/>
    <w:semiHidden/>
    <w:qFormat/>
    <w:uiPriority w:val="99"/>
    <w:rPr>
      <w:sz w:val="18"/>
      <w:szCs w:val="18"/>
    </w:rPr>
  </w:style>
  <w:style w:type="character" w:customStyle="1" w:styleId="10">
    <w:name w:val="页脚 字符"/>
    <w:basedOn w:val="7"/>
    <w:link w:val="3"/>
    <w:qFormat/>
    <w:uiPriority w:val="99"/>
    <w:rPr>
      <w:sz w:val="18"/>
      <w:szCs w:val="18"/>
    </w:rPr>
  </w:style>
  <w:style w:type="paragraph" w:customStyle="1" w:styleId="11">
    <w:name w:val="列表段落1"/>
    <w:basedOn w:val="1"/>
    <w:qFormat/>
    <w:uiPriority w:val="99"/>
    <w:pPr>
      <w:ind w:firstLine="420" w:firstLineChars="200"/>
    </w:pPr>
  </w:style>
  <w:style w:type="character" w:customStyle="1" w:styleId="12">
    <w:name w:val="批注框文本 字符"/>
    <w:basedOn w:val="7"/>
    <w:link w:val="2"/>
    <w:semiHidden/>
    <w:qFormat/>
    <w:uiPriority w:val="99"/>
    <w:rPr>
      <w:rFonts w:ascii="Calibri" w:hAnsi="Calibri" w:eastAsia="宋体" w:cs="Times New Roman"/>
      <w:kern w:val="2"/>
      <w:sz w:val="18"/>
      <w:szCs w:val="18"/>
    </w:rPr>
  </w:style>
  <w:style w:type="paragraph" w:styleId="13">
    <w:name w:val="List Paragraph"/>
    <w:basedOn w:val="1"/>
    <w:unhideWhenUsed/>
    <w:qFormat/>
    <w:uiPriority w:val="99"/>
    <w:pPr>
      <w:ind w:firstLine="420" w:firstLineChars="200"/>
    </w:pPr>
  </w:style>
  <w:style w:type="character" w:customStyle="1" w:styleId="14">
    <w:name w:val="Unresolved Mention"/>
    <w:basedOn w:val="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Pages>
  <Words>4212</Words>
  <Characters>5950</Characters>
  <Lines>47</Lines>
  <Paragraphs>13</Paragraphs>
  <TotalTime>0</TotalTime>
  <ScaleCrop>false</ScaleCrop>
  <LinksUpToDate>false</LinksUpToDate>
  <CharactersWithSpaces>6359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2023-09-04T22:37:00Z</dcterms:created>
  <dc:creator>juvg</dc:creator>
  <cp:lastModifiedBy>奶茶</cp:lastModifiedBy>
  <cp:lastPrinted>2019-11-14T06:28:00Z</cp:lastPrinted>
  <dcterms:modified xsi:type="dcterms:W3CDTF">2024-09-27T02:06:03Z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A83A77B6BF5A46DE8AEA3A46ACDC61FB_12</vt:lpwstr>
  </property>
</Properties>
</file>