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09F6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《德语国家概况》课程教学大纲</w:t>
      </w:r>
    </w:p>
    <w:p w14:paraId="3F98E82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0FE9A4C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80DF19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F9D8C9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德语国家概况</w:t>
            </w:r>
          </w:p>
        </w:tc>
      </w:tr>
      <w:tr w14:paraId="187E9B7E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7212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D2C532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Overview of German-speaking Countries</w:t>
            </w:r>
          </w:p>
        </w:tc>
      </w:tr>
      <w:tr w14:paraId="038FD8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1FFD9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24FD137">
            <w:pPr>
              <w:widowControl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1020017</w:t>
            </w:r>
          </w:p>
        </w:tc>
        <w:tc>
          <w:tcPr>
            <w:tcW w:w="2126" w:type="dxa"/>
            <w:gridSpan w:val="2"/>
            <w:vAlign w:val="center"/>
          </w:tcPr>
          <w:p w14:paraId="4B19D22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8A0956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49CAD1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7812EE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97B032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5F3424EA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E78FE9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32CCFCE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D0E9CA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6A940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A990C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924871F">
            <w:pPr>
              <w:widowControl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0960A64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BD7A89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德语专业三年级</w:t>
            </w:r>
          </w:p>
        </w:tc>
      </w:tr>
      <w:tr w14:paraId="5DE092F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BE743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F7E26F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</w:t>
            </w:r>
          </w:p>
        </w:tc>
        <w:tc>
          <w:tcPr>
            <w:tcW w:w="2126" w:type="dxa"/>
            <w:gridSpan w:val="2"/>
            <w:vAlign w:val="center"/>
          </w:tcPr>
          <w:p w14:paraId="45A8E32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B1E8BA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6A575A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B73973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C7C6E9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德语国家社会与文化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第2版，刘炜，魏育青著，上海外语教育出版社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2023.</w:t>
            </w:r>
          </w:p>
        </w:tc>
        <w:tc>
          <w:tcPr>
            <w:tcW w:w="1413" w:type="dxa"/>
            <w:gridSpan w:val="2"/>
            <w:vAlign w:val="center"/>
          </w:tcPr>
          <w:p w14:paraId="7CAAB83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C6A2C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45F3C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612C7A2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9E69A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C47B5B5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中级德语</w:t>
            </w:r>
            <w:r>
              <w:t>2、2020410(10)</w:t>
            </w:r>
          </w:p>
        </w:tc>
      </w:tr>
      <w:tr w14:paraId="5F7823D9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1546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59DFCAF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为德语专业必修课，主要授课内容包含简要的德国古代史综述和德国近现代史介绍，重点包括德国地理、政治、文化、教育、经济、建筑、艺术等多方面的国情概况，以及德语国家奥地利、瑞士等相关的国情介绍。该课程能够给予德语专业的学生德语国家的国情介绍以及历史综述，使学生对于德国历史和基本国情、社会体制方面有着更好的了解，拓展学生的专业知识面，丰富学生文化素养、增加学生的词汇量，树立学生跨文化交际的意识及对异国文化的正确认知，为今后的跨文化交际学习以及口语、翻译等方面的深入学习打下良好的基础。</w:t>
            </w:r>
          </w:p>
          <w:p w14:paraId="318F3F3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授课语言以德语和中文双语为基础，采用启发式讲授及分主题探讨等授课形式。</w:t>
            </w:r>
          </w:p>
        </w:tc>
      </w:tr>
      <w:tr w14:paraId="54555BF7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F042F0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EFA905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本课程为德语专业大三学生必修课</w:t>
            </w:r>
          </w:p>
          <w:p w14:paraId="7E8BCD71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学习本门课的学生，需要较为良好的德语基础，能够看懂相关的德语国情材料，并且能够自行搜索中德文相关资料，进行深入的学习研究。</w:t>
            </w:r>
          </w:p>
        </w:tc>
      </w:tr>
      <w:tr w14:paraId="2B4946E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9B5EC9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3416EB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52070</wp:posOffset>
                  </wp:positionV>
                  <wp:extent cx="615950" cy="231140"/>
                  <wp:effectExtent l="0" t="0" r="0" b="0"/>
                  <wp:wrapNone/>
                  <wp:docPr id="1817821750" name="图片 1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21750" name="图片 1" descr="卡通人物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041158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BE2EA7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14:paraId="5CCC783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3171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4E93D3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8890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2DE475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4639EB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14:paraId="798010F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B2DD15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7C4E940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-9525</wp:posOffset>
                  </wp:positionV>
                  <wp:extent cx="787400" cy="472440"/>
                  <wp:effectExtent l="0" t="0" r="0" b="3810"/>
                  <wp:wrapNone/>
                  <wp:docPr id="18075950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950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834EC4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594A3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</w:tbl>
    <w:p w14:paraId="4116D0E8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5928BA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E7C363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0199A7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E39DE1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09CB9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BD4DC7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616297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146AE2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93E49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7B42C5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了解德国基本国情和社会制度，理解德国的历史概况</w:t>
            </w:r>
          </w:p>
        </w:tc>
      </w:tr>
      <w:tr w14:paraId="0115C9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B41EA51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6D35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8A7312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了解其他德语国家的地理和国家简况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  <w:tr w14:paraId="6B35279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BD9C11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D212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52F1B4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能够检索、阅读并理解中德文资料</w:t>
            </w:r>
          </w:p>
        </w:tc>
      </w:tr>
      <w:tr w14:paraId="40CD129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3C8E50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2C97C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8C6E1B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能够自己总结归纳中德两国在国情方面的异同并且进行陈述</w:t>
            </w:r>
          </w:p>
        </w:tc>
      </w:tr>
      <w:tr w14:paraId="0ECB8587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164E71F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A77AF8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96C0B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E6BF60E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具有跨文化交流的能力</w:t>
            </w:r>
            <w:r>
              <w:rPr>
                <w:rFonts w:hint="eastAsia"/>
              </w:rPr>
              <w:t>及对异国文化的正确认知</w:t>
            </w:r>
          </w:p>
        </w:tc>
      </w:tr>
    </w:tbl>
    <w:p w14:paraId="1C291BFA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7CCEFD">
        <w:tc>
          <w:tcPr>
            <w:tcW w:w="8296" w:type="dxa"/>
          </w:tcPr>
          <w:p w14:paraId="76512E0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LO</w:t>
            </w:r>
            <w:r>
              <w:rPr>
                <w:bCs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1A911FC7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60414E28">
        <w:tc>
          <w:tcPr>
            <w:tcW w:w="8296" w:type="dxa"/>
          </w:tcPr>
          <w:p w14:paraId="49E24FC9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LO2专业能力：具有人文科学素养，具备</w:t>
            </w:r>
            <w:r>
              <w:rPr>
                <w:rFonts w:hint="eastAsia"/>
                <w:bCs/>
                <w:sz w:val="21"/>
                <w:szCs w:val="21"/>
              </w:rPr>
              <w:t>全面的德语语言综合能力及专业细分方向的各项技能</w:t>
            </w:r>
            <w:r>
              <w:rPr>
                <w:bCs/>
                <w:sz w:val="21"/>
                <w:szCs w:val="21"/>
              </w:rPr>
              <w:t>。</w:t>
            </w:r>
          </w:p>
          <w:p w14:paraId="0A1BA92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  <w:sz w:val="21"/>
                <w:szCs w:val="21"/>
              </w:rPr>
              <w:t>具有</w:t>
            </w:r>
            <w:r>
              <w:rPr>
                <w:rFonts w:hint="eastAsia"/>
                <w:bCs/>
                <w:sz w:val="21"/>
                <w:szCs w:val="21"/>
              </w:rPr>
              <w:t>德语</w:t>
            </w:r>
            <w:r>
              <w:rPr>
                <w:bCs/>
                <w:sz w:val="21"/>
                <w:szCs w:val="21"/>
              </w:rPr>
              <w:t>专业所需的人文科学素养。</w:t>
            </w:r>
          </w:p>
          <w:p w14:paraId="1994104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④了解德国国情历史和社会概况，熟悉两国文化差异，能够与德国人进行深入交流。</w:t>
            </w:r>
          </w:p>
        </w:tc>
      </w:tr>
      <w:tr w14:paraId="4FBBA053">
        <w:tc>
          <w:tcPr>
            <w:tcW w:w="8296" w:type="dxa"/>
          </w:tcPr>
          <w:p w14:paraId="7577B98E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LO8国际视野：具有基本的外语表达沟通能力与跨文化理解能力，有国际竞争与合作的意识。</w:t>
            </w:r>
          </w:p>
          <w:p w14:paraId="5F86C189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  <w:sz w:val="21"/>
                <w:szCs w:val="21"/>
              </w:rPr>
              <w:t>理解其他国家历史文化，有跨文化交流能力。</w:t>
            </w:r>
          </w:p>
        </w:tc>
      </w:tr>
    </w:tbl>
    <w:p w14:paraId="6C027E25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29282F9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AE442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6798FF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094E3F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3AFAC13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D33B3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44EA916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B73876">
            <w:pPr>
              <w:pStyle w:val="14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14FDF4F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AA8582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1D0C2C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能够自己总结归纳中德两国在国情方面的异同并且进行陈述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0CC9A7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6D614B3E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7C33557">
            <w:pPr>
              <w:pStyle w:val="14"/>
            </w:pPr>
            <w:r>
              <w:rPr>
                <w:rFonts w:hint="eastAsia"/>
              </w:rPr>
              <w:t>LO</w:t>
            </w:r>
            <w:r>
              <w:t>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A37A6A4">
            <w:pPr>
              <w:pStyle w:val="14"/>
              <w:ind w:left="36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</w:p>
          <w:p w14:paraId="26E224B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A87A91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7672FBF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能够检索、阅读并理解中德文资料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43842A4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3BE663A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90762B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6912382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00CC30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8A64B17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了解德国基本国情和制度，理解德国的历史概况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E9BA2B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2EC3912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64A2CC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1C6634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DA3A89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79045AA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了解其他德语国家的地理和国家简况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716DB6A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165F2664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56068F">
            <w:pPr>
              <w:pStyle w:val="14"/>
            </w:pPr>
            <w:r>
              <w:rPr>
                <w:rFonts w:hint="eastAsia"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E467D6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146E1DE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753D3B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具有跨文化交流的能力</w:t>
            </w:r>
            <w:r>
              <w:rPr>
                <w:rFonts w:hint="eastAsia"/>
              </w:rPr>
              <w:t>及对异国文化的正确认知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ED298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5B5097F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24C6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7BBCF77">
        <w:tc>
          <w:tcPr>
            <w:tcW w:w="8296" w:type="dxa"/>
          </w:tcPr>
          <w:p w14:paraId="38F3888D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bCs/>
                <w:sz w:val="21"/>
                <w:szCs w:val="21"/>
              </w:rPr>
              <w:t xml:space="preserve">第一单元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国家概况</w:t>
            </w:r>
          </w:p>
          <w:p w14:paraId="584B89C7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知识点：德语国家政治、地理、国家重要信息的概况</w:t>
            </w:r>
          </w:p>
          <w:p w14:paraId="2D98C57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能力要求：知道德国、奥地利、瑞士基本国家信息，理解其中某些的起源</w:t>
            </w:r>
          </w:p>
          <w:p w14:paraId="58DBF76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教学难点：具体国家信息的记忆和区分</w:t>
            </w:r>
          </w:p>
          <w:p w14:paraId="52C0089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第二单元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地理知识</w:t>
            </w:r>
          </w:p>
          <w:p w14:paraId="082E41A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</w:t>
            </w:r>
            <w:r>
              <w:rPr>
                <w:sz w:val="21"/>
                <w:szCs w:val="21"/>
              </w:rPr>
              <w:t>德国地图、德国各州基本情况、德国基本地理</w:t>
            </w:r>
            <w:r>
              <w:rPr>
                <w:rFonts w:hint="eastAsia"/>
                <w:sz w:val="21"/>
                <w:szCs w:val="21"/>
              </w:rPr>
              <w:t>知识；奥地利、瑞士的基本地理知识</w:t>
            </w:r>
          </w:p>
          <w:p w14:paraId="12AEB3D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能力要求：熟知</w:t>
            </w:r>
            <w:r>
              <w:rPr>
                <w:sz w:val="21"/>
                <w:szCs w:val="21"/>
              </w:rPr>
              <w:t>德国基本地理知识，能够运用信息判断德国各州各城市的基本状况</w:t>
            </w:r>
          </w:p>
          <w:p w14:paraId="09AE81A9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  <w:r>
              <w:rPr>
                <w:sz w:val="21"/>
                <w:szCs w:val="21"/>
              </w:rPr>
              <w:t>地图记忆</w:t>
            </w:r>
          </w:p>
          <w:p w14:paraId="3F73A74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第三单元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</w:rPr>
              <w:t>德国历史</w:t>
            </w:r>
          </w:p>
          <w:p w14:paraId="359D2A7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知识点：德国史前史后重大历史事件、重要人物；德国近现代史脉络、事件、人物及影响</w:t>
            </w:r>
          </w:p>
          <w:p w14:paraId="06B0EB11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理解德国历史的基本</w:t>
            </w:r>
            <w:r>
              <w:rPr>
                <w:rFonts w:hint="eastAsia"/>
                <w:sz w:val="21"/>
                <w:szCs w:val="21"/>
              </w:rPr>
              <w:t>事件</w:t>
            </w:r>
            <w:r>
              <w:rPr>
                <w:sz w:val="21"/>
                <w:szCs w:val="21"/>
              </w:rPr>
              <w:t>，运用所学知识、能够分析历史事件的起因和结果</w:t>
            </w:r>
            <w:r>
              <w:rPr>
                <w:rFonts w:hint="eastAsia"/>
                <w:sz w:val="21"/>
                <w:szCs w:val="21"/>
              </w:rPr>
              <w:t>。教学难点：具体</w:t>
            </w:r>
            <w:r>
              <w:rPr>
                <w:sz w:val="21"/>
                <w:szCs w:val="21"/>
              </w:rPr>
              <w:t>历史事件</w:t>
            </w:r>
            <w:r>
              <w:rPr>
                <w:rFonts w:hint="eastAsia"/>
                <w:sz w:val="21"/>
                <w:szCs w:val="21"/>
              </w:rPr>
              <w:t>的前后因果</w:t>
            </w:r>
            <w:r>
              <w:rPr>
                <w:sz w:val="21"/>
                <w:szCs w:val="21"/>
              </w:rPr>
              <w:t>，具体年份、起源与后果</w:t>
            </w:r>
          </w:p>
          <w:p w14:paraId="69A7DD9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第四单元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</w:t>
            </w:r>
            <w:r>
              <w:rPr>
                <w:rFonts w:hint="eastAsia"/>
                <w:b/>
                <w:bCs/>
                <w:sz w:val="21"/>
                <w:szCs w:val="21"/>
              </w:rPr>
              <w:t>国</w:t>
            </w:r>
            <w:r>
              <w:rPr>
                <w:b/>
                <w:bCs/>
                <w:sz w:val="21"/>
                <w:szCs w:val="21"/>
              </w:rPr>
              <w:t>建筑</w:t>
            </w:r>
          </w:p>
          <w:p w14:paraId="4C92FC1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知识点：德语国家建筑简述，古典主义、哥特式建筑、文艺复兴建筑、巴洛克式及其他各类建筑风格特点</w:t>
            </w:r>
          </w:p>
          <w:p w14:paraId="58610969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知道欧洲的主要建筑风格、运用理论判断建筑物的风格以及年代</w:t>
            </w:r>
            <w:r>
              <w:rPr>
                <w:sz w:val="21"/>
                <w:szCs w:val="21"/>
              </w:rPr>
              <w:tab/>
            </w:r>
          </w:p>
          <w:p w14:paraId="18298D7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教学难点：具体</w:t>
            </w:r>
            <w:r>
              <w:rPr>
                <w:sz w:val="21"/>
                <w:szCs w:val="21"/>
              </w:rPr>
              <w:t>建筑物风格区分</w:t>
            </w:r>
            <w:r>
              <w:rPr>
                <w:rFonts w:hint="eastAsia"/>
                <w:sz w:val="21"/>
                <w:szCs w:val="21"/>
              </w:rPr>
              <w:t>和特点概况</w:t>
            </w:r>
          </w:p>
          <w:p w14:paraId="12DC607B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第五单元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德国的教育体制</w:t>
            </w:r>
          </w:p>
          <w:p w14:paraId="75C17E1D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知识点：德国学前教育、德国义务教育、德国双元制教育、德国大学教育、德国职业教育能力要求：</w:t>
            </w:r>
            <w:r>
              <w:rPr>
                <w:sz w:val="21"/>
                <w:szCs w:val="21"/>
              </w:rPr>
              <w:t>知道德国教育体制，能够分析其优缺点</w:t>
            </w:r>
            <w:r>
              <w:rPr>
                <w:sz w:val="21"/>
                <w:szCs w:val="21"/>
              </w:rPr>
              <w:tab/>
            </w:r>
          </w:p>
          <w:p w14:paraId="62602F3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教学难点：德国</w:t>
            </w:r>
            <w:r>
              <w:rPr>
                <w:sz w:val="21"/>
                <w:szCs w:val="21"/>
              </w:rPr>
              <w:t>双元制教育</w:t>
            </w:r>
            <w:r>
              <w:rPr>
                <w:rFonts w:hint="eastAsia"/>
                <w:sz w:val="21"/>
                <w:szCs w:val="21"/>
              </w:rPr>
              <w:t>及职业教学的具体情况及分析</w:t>
            </w:r>
          </w:p>
          <w:p w14:paraId="0BCFB89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第六单元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德国社会</w:t>
            </w:r>
          </w:p>
          <w:p w14:paraId="7335CD5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知识点：德国社会制度，社会</w:t>
            </w:r>
            <w:r>
              <w:rPr>
                <w:sz w:val="21"/>
                <w:szCs w:val="21"/>
              </w:rPr>
              <w:t>保障制度、德国经济</w:t>
            </w:r>
            <w:r>
              <w:rPr>
                <w:rFonts w:hint="eastAsia"/>
                <w:sz w:val="21"/>
                <w:szCs w:val="21"/>
              </w:rPr>
              <w:t>发展</w:t>
            </w:r>
          </w:p>
          <w:p w14:paraId="2076DC1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sz w:val="21"/>
                <w:szCs w:val="21"/>
              </w:rPr>
              <w:t>知道德国社会保障制度和经济基本情况，能够阐述其主要内容</w:t>
            </w:r>
            <w:r>
              <w:rPr>
                <w:sz w:val="21"/>
                <w:szCs w:val="21"/>
              </w:rPr>
              <w:tab/>
            </w:r>
          </w:p>
          <w:p w14:paraId="010CC35B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  <w:r>
              <w:rPr>
                <w:sz w:val="21"/>
                <w:szCs w:val="21"/>
              </w:rPr>
              <w:t>德国社保体系</w:t>
            </w:r>
            <w:r>
              <w:rPr>
                <w:rFonts w:hint="eastAsia"/>
                <w:sz w:val="21"/>
                <w:szCs w:val="21"/>
              </w:rPr>
              <w:t>的评价及分析</w:t>
            </w:r>
          </w:p>
          <w:p w14:paraId="35CFF39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第七单元</w:t>
            </w:r>
            <w:r>
              <w:rPr>
                <w:b/>
                <w:b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</w:rPr>
              <w:t>德国的政治体制</w:t>
            </w:r>
          </w:p>
          <w:p w14:paraId="1D8D78F9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知识点：德国的政治制度、选举制度、主要</w:t>
            </w:r>
            <w:r>
              <w:rPr>
                <w:sz w:val="21"/>
                <w:szCs w:val="21"/>
              </w:rPr>
              <w:t>党派</w:t>
            </w:r>
            <w:r>
              <w:rPr>
                <w:rFonts w:hint="eastAsia"/>
                <w:sz w:val="21"/>
                <w:szCs w:val="21"/>
              </w:rPr>
              <w:t>及其对华关系；德语国家和中国的外交关系历史及现状。</w:t>
            </w:r>
          </w:p>
          <w:p w14:paraId="71E14EA1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能力要求：了解德国的政治制度、选举制度，</w:t>
            </w:r>
            <w:r>
              <w:rPr>
                <w:sz w:val="21"/>
                <w:szCs w:val="21"/>
              </w:rPr>
              <w:t>知道德国主要党派，理解其基本的理念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各党派与其基本政治立场</w:t>
            </w:r>
            <w:r>
              <w:rPr>
                <w:rFonts w:hint="eastAsia"/>
                <w:sz w:val="21"/>
                <w:szCs w:val="21"/>
              </w:rPr>
              <w:t>；知道中德关系的历史和现状（中奥、中瑞）</w:t>
            </w:r>
          </w:p>
          <w:p w14:paraId="4C36A745">
            <w:pPr>
              <w:widowControl w:val="0"/>
              <w:snapToGrid w:val="0"/>
              <w:spacing w:line="288" w:lineRule="auto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sz w:val="21"/>
                <w:szCs w:val="21"/>
              </w:rPr>
              <w:t>教学难点：德国的对华态度研究及发展（区域国别研究）</w:t>
            </w:r>
          </w:p>
        </w:tc>
      </w:tr>
      <w:bookmarkEnd w:id="0"/>
      <w:bookmarkEnd w:id="1"/>
    </w:tbl>
    <w:p w14:paraId="2B12FA6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72"/>
        <w:gridCol w:w="1138"/>
        <w:gridCol w:w="1160"/>
        <w:gridCol w:w="1160"/>
        <w:gridCol w:w="1160"/>
        <w:gridCol w:w="1161"/>
      </w:tblGrid>
      <w:tr w14:paraId="50D91937">
        <w:trPr>
          <w:trHeight w:val="794" w:hRule="atLeast"/>
          <w:jc w:val="center"/>
        </w:trPr>
        <w:tc>
          <w:tcPr>
            <w:tcW w:w="241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21DD42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D61C579">
            <w:pPr>
              <w:pStyle w:val="13"/>
              <w:ind w:right="210"/>
              <w:jc w:val="left"/>
              <w:rPr>
                <w:szCs w:val="16"/>
              </w:rPr>
            </w:pPr>
          </w:p>
          <w:p w14:paraId="4AE187D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 w14:paraId="4925885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FEB68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450BAE3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6C26CEE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 w14:paraId="27DBDE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6DC18E5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33A93211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第一单元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国家概况</w:t>
            </w:r>
          </w:p>
        </w:tc>
        <w:tc>
          <w:tcPr>
            <w:tcW w:w="1112" w:type="dxa"/>
            <w:vAlign w:val="center"/>
          </w:tcPr>
          <w:p w14:paraId="7CF27C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EBC1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337319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B827EB">
            <w:pPr>
              <w:pStyle w:val="14"/>
            </w:pPr>
          </w:p>
        </w:tc>
        <w:tc>
          <w:tcPr>
            <w:tcW w:w="1135" w:type="dxa"/>
            <w:vAlign w:val="center"/>
          </w:tcPr>
          <w:p w14:paraId="70E040A1">
            <w:pPr>
              <w:pStyle w:val="14"/>
            </w:pPr>
          </w:p>
        </w:tc>
      </w:tr>
      <w:tr w14:paraId="7D05A824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24B3F47E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地理知识</w:t>
            </w:r>
          </w:p>
        </w:tc>
        <w:tc>
          <w:tcPr>
            <w:tcW w:w="1112" w:type="dxa"/>
            <w:vAlign w:val="center"/>
          </w:tcPr>
          <w:p w14:paraId="26B73D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D16A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171BEA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ECE535">
            <w:pPr>
              <w:pStyle w:val="14"/>
            </w:pPr>
          </w:p>
        </w:tc>
        <w:tc>
          <w:tcPr>
            <w:tcW w:w="1135" w:type="dxa"/>
            <w:vAlign w:val="center"/>
          </w:tcPr>
          <w:p w14:paraId="2F21E89D">
            <w:pPr>
              <w:pStyle w:val="14"/>
            </w:pPr>
          </w:p>
        </w:tc>
      </w:tr>
      <w:tr w14:paraId="79F81315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5D107359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德国历史</w:t>
            </w:r>
          </w:p>
        </w:tc>
        <w:tc>
          <w:tcPr>
            <w:tcW w:w="1112" w:type="dxa"/>
            <w:vAlign w:val="center"/>
          </w:tcPr>
          <w:p w14:paraId="5B260A5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5D6803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5CFE6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99A35E">
            <w:pPr>
              <w:pStyle w:val="14"/>
            </w:pPr>
          </w:p>
        </w:tc>
        <w:tc>
          <w:tcPr>
            <w:tcW w:w="1135" w:type="dxa"/>
            <w:vAlign w:val="center"/>
          </w:tcPr>
          <w:p w14:paraId="0D1D2C16">
            <w:pPr>
              <w:pStyle w:val="14"/>
            </w:pPr>
          </w:p>
        </w:tc>
      </w:tr>
      <w:tr w14:paraId="433F6A8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00A4B709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1112" w:type="dxa"/>
            <w:vAlign w:val="center"/>
          </w:tcPr>
          <w:p w14:paraId="4A0E84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F921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95933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663DCD6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5" w:type="dxa"/>
            <w:vAlign w:val="center"/>
          </w:tcPr>
          <w:p w14:paraId="6BFE684C">
            <w:pPr>
              <w:pStyle w:val="14"/>
            </w:pPr>
          </w:p>
        </w:tc>
      </w:tr>
      <w:tr w14:paraId="672BCAFC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515B0191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德国的教育体制</w:t>
            </w:r>
          </w:p>
        </w:tc>
        <w:tc>
          <w:tcPr>
            <w:tcW w:w="1112" w:type="dxa"/>
            <w:vAlign w:val="center"/>
          </w:tcPr>
          <w:p w14:paraId="2B57E83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6674B6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90571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0A693A0A">
            <w:pPr>
              <w:pStyle w:val="14"/>
            </w:pPr>
          </w:p>
        </w:tc>
        <w:tc>
          <w:tcPr>
            <w:tcW w:w="1135" w:type="dxa"/>
            <w:vAlign w:val="center"/>
          </w:tcPr>
          <w:p w14:paraId="01E445B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1F4F3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</w:tcBorders>
          </w:tcPr>
          <w:p w14:paraId="62C0E0A3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德国社会</w:t>
            </w:r>
          </w:p>
        </w:tc>
        <w:tc>
          <w:tcPr>
            <w:tcW w:w="1112" w:type="dxa"/>
            <w:vAlign w:val="center"/>
          </w:tcPr>
          <w:p w14:paraId="1C76C1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12ED27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237A2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 w14:paraId="7F1256A6">
            <w:pPr>
              <w:pStyle w:val="14"/>
            </w:pPr>
          </w:p>
        </w:tc>
        <w:tc>
          <w:tcPr>
            <w:tcW w:w="1135" w:type="dxa"/>
            <w:vAlign w:val="center"/>
          </w:tcPr>
          <w:p w14:paraId="7D9323C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46063E">
        <w:trPr>
          <w:trHeight w:val="340" w:hRule="atLeast"/>
          <w:jc w:val="center"/>
        </w:trPr>
        <w:tc>
          <w:tcPr>
            <w:tcW w:w="2417" w:type="dxa"/>
            <w:tcBorders>
              <w:left w:val="single" w:color="auto" w:sz="12" w:space="0"/>
              <w:bottom w:val="single" w:color="auto" w:sz="12" w:space="0"/>
            </w:tcBorders>
          </w:tcPr>
          <w:p w14:paraId="1AE45EC4"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第七单元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德国的政治体制</w:t>
            </w:r>
          </w:p>
        </w:tc>
        <w:tc>
          <w:tcPr>
            <w:tcW w:w="1112" w:type="dxa"/>
            <w:tcBorders>
              <w:bottom w:val="single" w:color="auto" w:sz="12" w:space="0"/>
            </w:tcBorders>
            <w:vAlign w:val="center"/>
          </w:tcPr>
          <w:p w14:paraId="461442D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12562B4C">
            <w:pPr>
              <w:pStyle w:val="14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0EC7C4A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20CEE294">
            <w:pPr>
              <w:pStyle w:val="14"/>
            </w:pPr>
          </w:p>
        </w:tc>
        <w:tc>
          <w:tcPr>
            <w:tcW w:w="1135" w:type="dxa"/>
            <w:tcBorders>
              <w:bottom w:val="single" w:color="auto" w:sz="12" w:space="0"/>
            </w:tcBorders>
            <w:vAlign w:val="center"/>
          </w:tcPr>
          <w:p w14:paraId="3BD700F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D00F455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6FE7CBCA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AA235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621A9ED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24D7175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0661EE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578E2C6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2A81E68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5476142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0F0C63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FF1B50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6B9AC9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C1F3D2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4A7E453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29A079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第一单元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国家概况</w:t>
            </w:r>
          </w:p>
        </w:tc>
        <w:tc>
          <w:tcPr>
            <w:tcW w:w="2690" w:type="dxa"/>
            <w:vAlign w:val="center"/>
          </w:tcPr>
          <w:p w14:paraId="0C6F9B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30B422E0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09AABB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F550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2A4B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43738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67EF48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地理知识</w:t>
            </w:r>
          </w:p>
        </w:tc>
        <w:tc>
          <w:tcPr>
            <w:tcW w:w="2690" w:type="dxa"/>
            <w:vAlign w:val="center"/>
          </w:tcPr>
          <w:p w14:paraId="61BC41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0E33E70E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833B8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3329F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251F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CC00BE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0DB364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德国历史</w:t>
            </w:r>
          </w:p>
        </w:tc>
        <w:tc>
          <w:tcPr>
            <w:tcW w:w="2690" w:type="dxa"/>
            <w:vAlign w:val="center"/>
          </w:tcPr>
          <w:p w14:paraId="36328C2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教师讲授，课堂讨论</w:t>
            </w:r>
          </w:p>
        </w:tc>
        <w:tc>
          <w:tcPr>
            <w:tcW w:w="1697" w:type="dxa"/>
            <w:vAlign w:val="center"/>
          </w:tcPr>
          <w:p w14:paraId="4C3730F2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作业、论文</w:t>
            </w:r>
          </w:p>
        </w:tc>
        <w:tc>
          <w:tcPr>
            <w:tcW w:w="708" w:type="dxa"/>
            <w:vAlign w:val="center"/>
          </w:tcPr>
          <w:p w14:paraId="7C5D95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D2ACA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D9D75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7F9C859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12E8E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</w:t>
            </w:r>
            <w:r>
              <w:rPr>
                <w:rFonts w:hint="eastAsia"/>
                <w:sz w:val="21"/>
                <w:szCs w:val="21"/>
              </w:rPr>
              <w:t>国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2690" w:type="dxa"/>
            <w:vAlign w:val="center"/>
          </w:tcPr>
          <w:p w14:paraId="222D31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  <w:vAlign w:val="center"/>
          </w:tcPr>
          <w:p w14:paraId="3AC53F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3C343A7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AB440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01385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AADB88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67B0F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德国的教育体制</w:t>
            </w:r>
          </w:p>
        </w:tc>
        <w:tc>
          <w:tcPr>
            <w:tcW w:w="2690" w:type="dxa"/>
          </w:tcPr>
          <w:p w14:paraId="0A124D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7B4371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655DB3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56B234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D9510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76CE4B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B5B2B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德国社会</w:t>
            </w:r>
          </w:p>
        </w:tc>
        <w:tc>
          <w:tcPr>
            <w:tcW w:w="2690" w:type="dxa"/>
          </w:tcPr>
          <w:p w14:paraId="7390C5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13FE6F9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230B2F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F3387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6F386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3CCF10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79EF4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第七单元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德国的政治体制</w:t>
            </w:r>
          </w:p>
        </w:tc>
        <w:tc>
          <w:tcPr>
            <w:tcW w:w="2690" w:type="dxa"/>
          </w:tcPr>
          <w:p w14:paraId="6B04F4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学生检索资料，教师讲授，课堂讨论</w:t>
            </w:r>
          </w:p>
        </w:tc>
        <w:tc>
          <w:tcPr>
            <w:tcW w:w="1697" w:type="dxa"/>
          </w:tcPr>
          <w:p w14:paraId="381968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小组课堂展示、论文</w:t>
            </w:r>
          </w:p>
        </w:tc>
        <w:tc>
          <w:tcPr>
            <w:tcW w:w="708" w:type="dxa"/>
            <w:vAlign w:val="center"/>
          </w:tcPr>
          <w:p w14:paraId="41CAC8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B87F8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A49FF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36F5DD3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95B4F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04B96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EE836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7B6F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3A0A6B83">
      <w:pPr>
        <w:pStyle w:val="17"/>
        <w:spacing w:before="326" w:beforeLines="100" w:after="163"/>
        <w:rPr>
          <w:rFonts w:hint="eastAsia"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0B0EC81">
        <w:trPr>
          <w:trHeight w:val="1128" w:hRule="atLeast"/>
        </w:trPr>
        <w:tc>
          <w:tcPr>
            <w:tcW w:w="8276" w:type="dxa"/>
            <w:vAlign w:val="center"/>
          </w:tcPr>
          <w:p w14:paraId="6B013515">
            <w:pPr>
              <w:widowControl w:val="0"/>
              <w:snapToGrid w:val="0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在本课程整体教学中，</w:t>
            </w:r>
            <w:bookmarkStart w:id="4" w:name="_Hlk82608193"/>
            <w:r>
              <w:rPr>
                <w:rFonts w:hint="eastAsia"/>
                <w:color w:val="000000"/>
                <w:sz w:val="21"/>
                <w:szCs w:val="21"/>
              </w:rPr>
              <w:t>贯彻“增加对于中国的了解，明白中西方差异并能正确认识西方文化”这一课程思政育人教学目标，将中华优秀传统文化、社会主义先进文化融于课堂教学内容当中，培养学生</w:t>
            </w:r>
            <w:r>
              <w:rPr>
                <w:color w:val="000000"/>
                <w:sz w:val="21"/>
                <w:szCs w:val="21"/>
              </w:rPr>
              <w:t>全面的文化视角，在</w:t>
            </w:r>
            <w:r>
              <w:rPr>
                <w:rFonts w:hint="eastAsia"/>
                <w:color w:val="000000"/>
                <w:sz w:val="21"/>
                <w:szCs w:val="21"/>
              </w:rPr>
              <w:t>了解德国文化、社会现状的同时，明白中西方差异，并能树立起正确的价值观和世界观，对于德语区国家的历史、国情和社会现状有正确的认识，同时通过学习和研究，更深入了解中国的社会以及国情。</w:t>
            </w:r>
            <w:bookmarkEnd w:id="4"/>
          </w:p>
          <w:p w14:paraId="6CED24FD">
            <w:pPr>
              <w:widowControl w:val="0"/>
              <w:snapToGrid w:val="0"/>
              <w:ind w:firstLine="420" w:firstLineChars="200"/>
              <w:jc w:val="left"/>
              <w:rPr>
                <w:rFonts w:hint="eastAsia"/>
                <w:sz w:val="21"/>
                <w:szCs w:val="21"/>
                <w:lang w:val="de-D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对于具备课程特色的，例如马克思主义在德国的起源与发展，则适合做讨论课，或者引导学生进一步发展和研究。</w:t>
            </w:r>
          </w:p>
        </w:tc>
      </w:tr>
    </w:tbl>
    <w:p w14:paraId="7E6DEE9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03DEA98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67465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7023AA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B917B67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737EA9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30A53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986E77B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25D9FF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CCF6D6C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CA5B12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B894A9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CFEF8D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C9C36B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FEC5E6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9ED7CC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6D92B2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4591BA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61527126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6B1F7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3A21004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B4D1463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713F6E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3F2D23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770523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20CC6F1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F38BA0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E44A9E2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B35FDB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A629E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2CBB6C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C2F4FA0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E0E7F78">
            <w:pPr>
              <w:pStyle w:val="14"/>
              <w:widowControl w:val="0"/>
            </w:pP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D3D105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AA882B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AC8226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E09BE74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6DC290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71ED6EB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27EC6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39BF84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CA34D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FE3F07E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68E07C9">
            <w:pPr>
              <w:pStyle w:val="14"/>
              <w:widowControl w:val="0"/>
            </w:pPr>
            <w:r>
              <w:rPr>
                <w:rFonts w:hint="eastAsia"/>
              </w:rPr>
              <w:t>小组课堂展示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1CD872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4C6DAE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C8B3F3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AC37A3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2DF313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6F21D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72AE7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7EDD2B">
      <w:pPr>
        <w:pStyle w:val="16"/>
        <w:rPr>
          <w:rFonts w:hint="eastAsia" w:ascii="黑体" w:hAnsi="宋体"/>
          <w:sz w:val="18"/>
          <w:szCs w:val="1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445B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7AA1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27AA1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2BB2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1FAB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0E"/>
    <w:rsid w:val="001F332E"/>
    <w:rsid w:val="00217861"/>
    <w:rsid w:val="002204E4"/>
    <w:rsid w:val="002211BF"/>
    <w:rsid w:val="00233F15"/>
    <w:rsid w:val="002379A9"/>
    <w:rsid w:val="002420F1"/>
    <w:rsid w:val="00253AC8"/>
    <w:rsid w:val="00256B39"/>
    <w:rsid w:val="0026033C"/>
    <w:rsid w:val="0026737A"/>
    <w:rsid w:val="0027339A"/>
    <w:rsid w:val="00274E82"/>
    <w:rsid w:val="002757AB"/>
    <w:rsid w:val="0027777C"/>
    <w:rsid w:val="00277FE7"/>
    <w:rsid w:val="002877FA"/>
    <w:rsid w:val="00290962"/>
    <w:rsid w:val="0029110B"/>
    <w:rsid w:val="002A20CC"/>
    <w:rsid w:val="002A4649"/>
    <w:rsid w:val="002A7227"/>
    <w:rsid w:val="002B0773"/>
    <w:rsid w:val="002B0C48"/>
    <w:rsid w:val="002B13CA"/>
    <w:rsid w:val="002B3650"/>
    <w:rsid w:val="002B7322"/>
    <w:rsid w:val="002C58B6"/>
    <w:rsid w:val="002C7140"/>
    <w:rsid w:val="002D0E86"/>
    <w:rsid w:val="002D7C47"/>
    <w:rsid w:val="002E1DB0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6873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41A7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00C5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4BF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0F29"/>
    <w:rsid w:val="00712A2C"/>
    <w:rsid w:val="00712E84"/>
    <w:rsid w:val="00714914"/>
    <w:rsid w:val="0071707D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7A70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1C75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209A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1815"/>
    <w:rsid w:val="00A837D5"/>
    <w:rsid w:val="00A83E04"/>
    <w:rsid w:val="00A91091"/>
    <w:rsid w:val="00A93EE3"/>
    <w:rsid w:val="00A94BA9"/>
    <w:rsid w:val="00AA4675"/>
    <w:rsid w:val="00AA4970"/>
    <w:rsid w:val="00AA536D"/>
    <w:rsid w:val="00AB22C0"/>
    <w:rsid w:val="00AB263F"/>
    <w:rsid w:val="00AB28FC"/>
    <w:rsid w:val="00AB49E4"/>
    <w:rsid w:val="00AC1479"/>
    <w:rsid w:val="00AC2AAC"/>
    <w:rsid w:val="00AC40F1"/>
    <w:rsid w:val="00AC4C45"/>
    <w:rsid w:val="00AD1085"/>
    <w:rsid w:val="00AD5B40"/>
    <w:rsid w:val="00AE5A98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2E1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A67B5"/>
    <w:rsid w:val="00BB1A93"/>
    <w:rsid w:val="00BC14BF"/>
    <w:rsid w:val="00BC17F9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EDF"/>
    <w:rsid w:val="00C56AC5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37CEE"/>
    <w:rsid w:val="00E40973"/>
    <w:rsid w:val="00E5368C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FDDD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</Words>
  <Characters>2804</Characters>
  <Lines>23</Lines>
  <Paragraphs>6</Paragraphs>
  <TotalTime>162</TotalTime>
  <ScaleCrop>false</ScaleCrop>
  <LinksUpToDate>false</LinksUpToDate>
  <CharactersWithSpaces>3289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2024-09-25T20:13:53Z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