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小标宋简体" w:hAnsi="宋体"/>
          <w:kern w:val="0"/>
          <w:sz w:val="21"/>
          <w:szCs w:val="21"/>
        </w:rPr>
      </w:pPr>
      <w:bookmarkStart w:id="0" w:name="_Toc121411255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WR5rUAAAACAEA&#10;AA8AAAAAAAAAAQAgAAAAIgAAAGRycy9kb3ducmV2LnhtbFBLAQIUABQAAAAIAIdO4kARQt7VVwIA&#10;AJ8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/>
          <w:kern w:val="2"/>
        </w:rPr>
        <w:t>【</w:t>
      </w:r>
      <w:r>
        <w:rPr>
          <w:rFonts w:hint="eastAsia"/>
        </w:rPr>
        <w:t>德语文学概论】</w:t>
      </w:r>
      <w:bookmarkEnd w:id="0"/>
    </w:p>
    <w:p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【Intro</w:t>
      </w:r>
      <w:r>
        <w:rPr>
          <w:b/>
          <w:sz w:val="28"/>
          <w:szCs w:val="30"/>
        </w:rPr>
        <w:t>duction to German Literature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2020356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2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德语专业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系级选修课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外国语学院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自编</w:t>
      </w:r>
    </w:p>
    <w:p>
      <w:pPr>
        <w:tabs>
          <w:tab w:val="left" w:pos="532"/>
        </w:tabs>
        <w:spacing w:line="340" w:lineRule="exact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书目：余匡复：《德国文学史》，外教社，1</w:t>
      </w:r>
      <w:r>
        <w:rPr>
          <w:color w:val="000000"/>
          <w:sz w:val="20"/>
          <w:szCs w:val="20"/>
        </w:rPr>
        <w:t>991</w:t>
      </w:r>
    </w:p>
    <w:p>
      <w:pPr>
        <w:tabs>
          <w:tab w:val="left" w:pos="532"/>
        </w:tabs>
        <w:spacing w:line="340" w:lineRule="exact"/>
        <w:ind w:firstLine="1400" w:firstLineChars="7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余匡复：《德国文学简史》，外教社，2</w:t>
      </w:r>
      <w:r>
        <w:rPr>
          <w:color w:val="000000"/>
          <w:sz w:val="20"/>
          <w:szCs w:val="20"/>
        </w:rPr>
        <w:t>006</w:t>
      </w:r>
    </w:p>
    <w:p>
      <w:pPr>
        <w:tabs>
          <w:tab w:val="left" w:pos="532"/>
        </w:tabs>
        <w:spacing w:line="340" w:lineRule="exact"/>
        <w:ind w:firstLine="1400" w:firstLineChars="7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安书祉：《德国文学史》，译林出版社，2</w:t>
      </w:r>
      <w:r>
        <w:rPr>
          <w:color w:val="000000"/>
          <w:sz w:val="20"/>
          <w:szCs w:val="20"/>
        </w:rPr>
        <w:t>006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asciiTheme="majorEastAsia" w:hAnsiTheme="majorEastAsia" w:eastAsiaTheme="majorEastAsia"/>
          <w:color w:val="000000"/>
          <w:sz w:val="20"/>
          <w:szCs w:val="20"/>
        </w:rPr>
        <w:t>https</w:t>
      </w:r>
      <w:r>
        <w:rPr>
          <w:b/>
          <w:bCs/>
          <w:color w:val="000000"/>
          <w:sz w:val="20"/>
          <w:szCs w:val="20"/>
        </w:rPr>
        <w:t>://</w:t>
      </w:r>
      <w:r>
        <w:rPr>
          <w:color w:val="000000"/>
          <w:sz w:val="20"/>
          <w:szCs w:val="20"/>
        </w:rPr>
        <w:t>elearning.gench.edu.cn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德国文学概论》是一门培养学生文学素养、扩大学生德国文化国情知识、增加学生文学方面词汇量的课程。该课程是学习德语高级阶段的必修课。本课程将从文学史、文学风格、写作手法等方面介绍德国文学作品，并进行赏析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课程逻辑是，从Epi</w:t>
      </w:r>
      <w:r>
        <w:rPr>
          <w:color w:val="000000"/>
          <w:sz w:val="20"/>
          <w:szCs w:val="20"/>
        </w:rPr>
        <w:t>k, Lyrik, Dramatik</w:t>
      </w:r>
      <w:r>
        <w:rPr>
          <w:rFonts w:hint="eastAsia"/>
          <w:color w:val="000000"/>
          <w:sz w:val="20"/>
          <w:szCs w:val="20"/>
        </w:rPr>
        <w:t>的角度，节选各个时期、各个作家的作品，覆盖尽量多的文本。在讲解过程中，加入文学史知识和作家风格特点的讲解，从而使学生全面细致地了解德国文学特点。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建议德语系大三上学生选课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p>
      <w:pPr>
        <w:ind w:firstLine="420" w:firstLineChars="200"/>
      </w:pPr>
    </w:p>
    <w:tbl>
      <w:tblPr>
        <w:tblStyle w:val="3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6266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具备从事外贸工作的基本技能，能够从事简单的外贸活动。能用中德文双语撰写外贸函电，填写国际贸易的单证，起草外贸合同。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3"/>
        <w:tblpPr w:leftFromText="180" w:rightFromText="180" w:vertAnchor="text" w:horzAnchor="page" w:tblpX="1874" w:tblpY="152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2773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课程预期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学习成果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课程目标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LO322</w:t>
            </w:r>
          </w:p>
        </w:tc>
        <w:tc>
          <w:tcPr>
            <w:tcW w:w="2773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1.能够分析德国诗歌、短篇小说、戏剧片段</w:t>
            </w:r>
          </w:p>
        </w:tc>
        <w:tc>
          <w:tcPr>
            <w:tcW w:w="2199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讲授+练习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课堂随机抽查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L0331</w:t>
            </w:r>
          </w:p>
        </w:tc>
        <w:tc>
          <w:tcPr>
            <w:tcW w:w="2773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1.对德国文学史</w:t>
            </w:r>
          </w:p>
        </w:tc>
        <w:tc>
          <w:tcPr>
            <w:tcW w:w="2199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讲授+练习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LO611</w:t>
            </w:r>
          </w:p>
        </w:tc>
        <w:tc>
          <w:tcPr>
            <w:tcW w:w="2773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1.熟悉线下线上德语资源，能够自主整合资源</w:t>
            </w:r>
          </w:p>
        </w:tc>
        <w:tc>
          <w:tcPr>
            <w:tcW w:w="2199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讲授+练习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课堂随机抽查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L0612</w:t>
            </w:r>
          </w:p>
        </w:tc>
        <w:tc>
          <w:tcPr>
            <w:tcW w:w="2773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1.熟悉权威出版机构，对文学相关信息有基本判断</w:t>
            </w:r>
          </w:p>
        </w:tc>
        <w:tc>
          <w:tcPr>
            <w:tcW w:w="2199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讲授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课堂随机抽查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本课程共3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课时，理论课时3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，实践课时0</w:t>
      </w:r>
      <w:r>
        <w:rPr>
          <w:bCs/>
          <w:sz w:val="20"/>
          <w:szCs w:val="20"/>
        </w:rPr>
        <w:t>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09"/>
        <w:gridCol w:w="2947"/>
        <w:gridCol w:w="1673"/>
        <w:gridCol w:w="167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749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单元</w:t>
            </w:r>
          </w:p>
        </w:tc>
        <w:tc>
          <w:tcPr>
            <w:tcW w:w="3137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知识点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教学难点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理论课时/实践课时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单元一</w:t>
            </w:r>
          </w:p>
        </w:tc>
        <w:tc>
          <w:tcPr>
            <w:tcW w:w="3137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文学三大G</w:t>
            </w:r>
            <w:r>
              <w:rPr>
                <w:kern w:val="0"/>
                <w:sz w:val="20"/>
                <w:szCs w:val="20"/>
              </w:rPr>
              <w:t>attung, Epik, Lyrik, Dramtik</w:t>
            </w:r>
            <w:r>
              <w:rPr>
                <w:rFonts w:hint="eastAsia"/>
                <w:kern w:val="0"/>
                <w:sz w:val="20"/>
                <w:szCs w:val="20"/>
              </w:rPr>
              <w:t>概述，引入Epik，讲解Barock</w:t>
            </w:r>
            <w:r>
              <w:rPr>
                <w:kern w:val="0"/>
                <w:sz w:val="20"/>
                <w:szCs w:val="20"/>
              </w:rPr>
              <w:t>, Sturm und Drang, Romantik</w:t>
            </w:r>
            <w:r>
              <w:rPr>
                <w:rFonts w:hint="eastAsia"/>
                <w:kern w:val="0"/>
                <w:sz w:val="20"/>
                <w:szCs w:val="20"/>
              </w:rPr>
              <w:t>和Expressionnismus四个时期的抒情诗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看懂诗歌，学会诗歌的格律、内容和背景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从音律、用词、句法、修辞等角度分析L</w:t>
            </w:r>
            <w:r>
              <w:rPr>
                <w:kern w:val="0"/>
                <w:sz w:val="20"/>
                <w:szCs w:val="20"/>
              </w:rPr>
              <w:t>yrik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单元二</w:t>
            </w:r>
          </w:p>
        </w:tc>
        <w:tc>
          <w:tcPr>
            <w:tcW w:w="3137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引入Epik的概念，节选叙事方面的本文，讲解德国各个时期、各个题材的叙事类作品（卡夫卡，布莱希特等）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看懂叙事类作品，阐释并解读短篇parabel。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从叙事框架、叙事视角等角度分析Parapel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单元三</w:t>
            </w:r>
          </w:p>
        </w:tc>
        <w:tc>
          <w:tcPr>
            <w:tcW w:w="3137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在Epik的基础上，再次增加Kurzgescichte这种文体，引入kurzgeschichte的文学史和几个擅长写Kurzgeschichte的作家（Ilse</w:t>
            </w:r>
            <w:r>
              <w:rPr>
                <w:kern w:val="0"/>
                <w:sz w:val="20"/>
                <w:szCs w:val="20"/>
              </w:rPr>
              <w:t xml:space="preserve"> Eichinger</w:t>
            </w:r>
            <w:r>
              <w:rPr>
                <w:rFonts w:hint="eastAsia"/>
                <w:kern w:val="0"/>
                <w:sz w:val="20"/>
                <w:szCs w:val="20"/>
              </w:rPr>
              <w:t>），以及战后文学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看懂并学会分析Kurzgeschichte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Kurzgeschichte的核心特点，与其它文体的主要区别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9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单元四</w:t>
            </w:r>
          </w:p>
        </w:tc>
        <w:tc>
          <w:tcPr>
            <w:tcW w:w="3137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引入Dramtik概念，赏析并解读现当代戏剧作品《春的觉醒》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了解戏剧概念，学会分析戏剧节选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如何从人物的装扮、动作、语言分析人物形象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单元五</w:t>
            </w:r>
          </w:p>
        </w:tc>
        <w:tc>
          <w:tcPr>
            <w:tcW w:w="3137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在Dramtik的基础上，引入影视改编作品的阐释和分析，选读《朗读者》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了解影视化改编，并学会分析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电影和文字叙述的区别</w:t>
            </w:r>
          </w:p>
        </w:tc>
        <w:tc>
          <w:tcPr>
            <w:tcW w:w="992" w:type="dxa"/>
          </w:tcPr>
          <w:p>
            <w:pPr>
              <w:snapToGrid w:val="0"/>
              <w:spacing w:line="288" w:lineRule="auto"/>
              <w:ind w:right="26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3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期末开卷考试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bookmarkStart w:id="1" w:name="_GoBack"/>
      <w:r>
        <w:rPr>
          <w:sz w:val="28"/>
          <w:szCs w:val="28"/>
        </w:rPr>
        <w:drawing>
          <wp:inline distT="0" distB="0" distL="0" distR="0">
            <wp:extent cx="631190" cy="38608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40410" cy="339090"/>
            <wp:effectExtent l="0" t="0" r="0" b="3810"/>
            <wp:docPr id="2" name="图片 2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审核时间：202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E95F63"/>
    <w:rsid w:val="006145B8"/>
    <w:rsid w:val="0088485A"/>
    <w:rsid w:val="00B27EA0"/>
    <w:rsid w:val="00BF3E98"/>
    <w:rsid w:val="00E95F63"/>
    <w:rsid w:val="55A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100" w:after="90" w:line="36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1814</Words>
  <Characters>2291</Characters>
  <Lines>18</Lines>
  <Paragraphs>5</Paragraphs>
  <TotalTime>0</TotalTime>
  <ScaleCrop>false</ScaleCrop>
  <LinksUpToDate>false</LinksUpToDate>
  <CharactersWithSpaces>2304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2023-02-20T13:22:00Z</dcterms:created>
  <dc:creator>建品 赵</dc:creator>
  <cp:lastModifiedBy>Administrator</cp:lastModifiedBy>
  <dcterms:modified xsi:type="dcterms:W3CDTF">2023-03-03T03:38:25Z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93DE640C75454DC3AF14819565FF3A5E</vt:lpwstr>
  </property>
</Properties>
</file>